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57F3A" w14:textId="71662AC3" w:rsidR="00790EBF" w:rsidRPr="00A223F2" w:rsidRDefault="00790EBF" w:rsidP="00790EBF">
      <w:pPr>
        <w:keepLines/>
        <w:tabs>
          <w:tab w:val="left" w:pos="567"/>
        </w:tabs>
        <w:snapToGrid w:val="0"/>
        <w:rPr>
          <w:rFonts w:ascii="Arial" w:eastAsia="等线" w:hAnsi="Arial" w:cs="Arial"/>
          <w:b/>
          <w:sz w:val="28"/>
          <w:szCs w:val="28"/>
          <w:lang w:val="en-US" w:eastAsia="zh-CN"/>
        </w:rPr>
      </w:pPr>
      <w:bookmarkStart w:id="0" w:name="_Hlk85116822"/>
      <w:r w:rsidRPr="00790EBF">
        <w:rPr>
          <w:rFonts w:ascii="Arial" w:hAnsi="Arial" w:cs="Arial"/>
          <w:b/>
          <w:sz w:val="28"/>
          <w:szCs w:val="28"/>
          <w:lang w:val="en-US"/>
        </w:rPr>
        <w:t xml:space="preserve">3GPP TSG RAN Meeting #109                                     </w:t>
      </w:r>
      <w:r>
        <w:rPr>
          <w:rFonts w:ascii="Arial" w:eastAsia="等线" w:hAnsi="Arial" w:cs="Arial" w:hint="eastAsia"/>
          <w:b/>
          <w:sz w:val="28"/>
          <w:szCs w:val="28"/>
          <w:lang w:val="en-US" w:eastAsia="zh-CN"/>
        </w:rPr>
        <w:t xml:space="preserve">  </w:t>
      </w:r>
      <w:proofErr w:type="gramStart"/>
      <w:r>
        <w:rPr>
          <w:rFonts w:ascii="Arial" w:eastAsia="等线" w:hAnsi="Arial" w:cs="Arial" w:hint="eastAsia"/>
          <w:b/>
          <w:sz w:val="28"/>
          <w:szCs w:val="28"/>
          <w:lang w:val="en-US" w:eastAsia="zh-CN"/>
        </w:rPr>
        <w:t xml:space="preserve">   </w:t>
      </w:r>
      <w:r w:rsidRPr="00B31404">
        <w:rPr>
          <w:rFonts w:ascii="Arial" w:eastAsia="MS Mincho" w:hAnsi="Arial" w:cs="Arial"/>
          <w:b/>
          <w:color w:val="FF0000"/>
          <w:sz w:val="28"/>
          <w:szCs w:val="28"/>
          <w:lang w:val="en-US"/>
        </w:rPr>
        <w:t>(</w:t>
      </w:r>
      <w:proofErr w:type="gramEnd"/>
      <w:r w:rsidRPr="00B31404">
        <w:rPr>
          <w:rFonts w:ascii="Arial" w:eastAsia="MS Mincho" w:hAnsi="Arial" w:cs="Arial"/>
          <w:b/>
          <w:color w:val="FF0000"/>
          <w:sz w:val="28"/>
          <w:szCs w:val="28"/>
          <w:lang w:val="en-US"/>
        </w:rPr>
        <w:t xml:space="preserve">DRAFT) </w:t>
      </w:r>
      <w:r w:rsidR="000A5AB3" w:rsidRPr="000A5AB3">
        <w:rPr>
          <w:rFonts w:ascii="Arial" w:hAnsi="Arial" w:cs="Arial"/>
          <w:b/>
          <w:bCs/>
          <w:sz w:val="28"/>
          <w:szCs w:val="28"/>
        </w:rPr>
        <w:t>RP-252815</w:t>
      </w:r>
    </w:p>
    <w:p w14:paraId="2D09816E" w14:textId="2FDEB46E" w:rsidR="00790EBF" w:rsidRPr="00790EBF" w:rsidRDefault="00790EBF" w:rsidP="00790EBF">
      <w:pPr>
        <w:keepLines/>
        <w:tabs>
          <w:tab w:val="left" w:pos="567"/>
        </w:tabs>
        <w:snapToGrid w:val="0"/>
        <w:rPr>
          <w:rFonts w:ascii="Arial" w:hAnsi="Arial" w:cs="Arial"/>
          <w:b/>
          <w:sz w:val="28"/>
          <w:szCs w:val="28"/>
          <w:lang w:val="en-US"/>
        </w:rPr>
      </w:pPr>
      <w:r w:rsidRPr="00790EBF">
        <w:rPr>
          <w:rFonts w:ascii="Arial" w:hAnsi="Arial" w:cs="Arial"/>
          <w:b/>
          <w:sz w:val="28"/>
          <w:szCs w:val="28"/>
          <w:lang w:val="en-US"/>
        </w:rPr>
        <w:t>Beijing, China, September 15-18, 2025</w:t>
      </w:r>
    </w:p>
    <w:bookmarkEnd w:id="0"/>
    <w:p w14:paraId="3C2B87E2" w14:textId="77777777" w:rsidR="00601BA9" w:rsidRPr="00106DF5" w:rsidRDefault="00601BA9" w:rsidP="00601BA9">
      <w:pPr>
        <w:rPr>
          <w:lang w:val="en-US"/>
        </w:rPr>
      </w:pPr>
    </w:p>
    <w:p w14:paraId="6D08B035" w14:textId="77777777" w:rsidR="00601BA9" w:rsidRPr="00106DF5" w:rsidRDefault="00601BA9">
      <w:pPr>
        <w:rPr>
          <w:rFonts w:ascii="Arial" w:hAnsi="Arial" w:cs="Arial"/>
          <w:lang w:val="en-US"/>
        </w:rPr>
      </w:pPr>
    </w:p>
    <w:p w14:paraId="015CC98F" w14:textId="009B3DB4" w:rsidR="000B62F8" w:rsidRPr="006B1DD9" w:rsidRDefault="00053A9C">
      <w:pPr>
        <w:spacing w:after="60"/>
        <w:ind w:left="1985" w:hanging="1985"/>
        <w:rPr>
          <w:rFonts w:ascii="Arial" w:hAnsi="Arial" w:cs="Arial"/>
          <w:bCs/>
          <w:lang w:val="en-US"/>
        </w:rPr>
      </w:pPr>
      <w:r w:rsidRPr="00B31404">
        <w:rPr>
          <w:rFonts w:ascii="Arial" w:hAnsi="Arial" w:cs="Arial"/>
          <w:b/>
          <w:lang w:val="en-US"/>
        </w:rPr>
        <w:t>Title</w:t>
      </w:r>
      <w:r w:rsidRPr="006B1DD9">
        <w:rPr>
          <w:rFonts w:ascii="Arial" w:hAnsi="Arial" w:cs="Arial"/>
          <w:b/>
          <w:lang w:val="en-US"/>
        </w:rPr>
        <w:t>:</w:t>
      </w:r>
      <w:r w:rsidR="009E4E20" w:rsidRPr="006B1DD9">
        <w:rPr>
          <w:rFonts w:ascii="Arial" w:hAnsi="Arial" w:cs="Arial"/>
          <w:b/>
          <w:lang w:val="en-US"/>
        </w:rPr>
        <w:t xml:space="preserve"> </w:t>
      </w:r>
      <w:r w:rsidRPr="006B1DD9">
        <w:rPr>
          <w:rFonts w:ascii="Arial" w:hAnsi="Arial" w:cs="Arial"/>
          <w:b/>
          <w:lang w:val="en-US"/>
        </w:rPr>
        <w:tab/>
      </w:r>
      <w:r w:rsidR="00A12282" w:rsidRPr="002D7740">
        <w:rPr>
          <w:rFonts w:ascii="Arial" w:hAnsi="Arial" w:cs="Arial"/>
          <w:bCs/>
          <w:lang w:val="en-GB"/>
        </w:rPr>
        <w:t>Draft Reply LS to ITU-R_WP5D_TEMP_</w:t>
      </w:r>
      <w:proofErr w:type="gramStart"/>
      <w:r w:rsidR="00A12282" w:rsidRPr="002D7740">
        <w:rPr>
          <w:rFonts w:ascii="Arial" w:hAnsi="Arial" w:cs="Arial"/>
          <w:bCs/>
          <w:lang w:val="en-GB"/>
        </w:rPr>
        <w:t>167  =</w:t>
      </w:r>
      <w:proofErr w:type="gramEnd"/>
      <w:r w:rsidR="00A12282" w:rsidRPr="002D7740">
        <w:rPr>
          <w:rFonts w:ascii="Arial" w:hAnsi="Arial" w:cs="Arial"/>
          <w:bCs/>
          <w:lang w:val="en-GB"/>
        </w:rPr>
        <w:t xml:space="preserve"> RP-2</w:t>
      </w:r>
      <w:r w:rsidR="00A12282" w:rsidRPr="002D7740">
        <w:rPr>
          <w:rFonts w:ascii="Arial" w:eastAsia="等线" w:hAnsi="Arial" w:cs="Arial" w:hint="eastAsia"/>
          <w:bCs/>
          <w:lang w:val="en-GB" w:eastAsia="zh-CN"/>
        </w:rPr>
        <w:t>4</w:t>
      </w:r>
      <w:r w:rsidR="00A12282" w:rsidRPr="002D7740">
        <w:rPr>
          <w:rFonts w:ascii="Arial" w:hAnsi="Arial" w:cs="Arial"/>
          <w:bCs/>
          <w:lang w:val="en-GB"/>
        </w:rPr>
        <w:t>3202 on Minimum requirements related to technical performance for IMT-2030 radio interface(s)</w:t>
      </w:r>
    </w:p>
    <w:p w14:paraId="5FAD206E" w14:textId="77777777" w:rsidR="00053A9C" w:rsidRPr="006B1DD9" w:rsidRDefault="00053A9C">
      <w:pPr>
        <w:spacing w:after="60"/>
        <w:ind w:left="1985" w:hanging="1985"/>
        <w:rPr>
          <w:rFonts w:ascii="Arial" w:hAnsi="Arial" w:cs="Arial"/>
          <w:bCs/>
          <w:lang w:val="en-US"/>
        </w:rPr>
      </w:pPr>
    </w:p>
    <w:p w14:paraId="0FC1FF9F" w14:textId="64D595A1" w:rsidR="006F46D3" w:rsidRPr="0059202C" w:rsidRDefault="00053A9C"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Response to:</w:t>
      </w:r>
      <w:r w:rsidR="002454B0" w:rsidRPr="0059202C">
        <w:rPr>
          <w:rFonts w:ascii="Arial" w:hAnsi="Arial" w:cs="Arial"/>
          <w:b/>
          <w:lang w:val="en-GB"/>
        </w:rPr>
        <w:t xml:space="preserve"> </w:t>
      </w:r>
      <w:r w:rsidRPr="0059202C">
        <w:rPr>
          <w:rFonts w:ascii="Arial" w:hAnsi="Arial" w:cs="Arial"/>
          <w:bCs/>
          <w:lang w:val="en-GB"/>
        </w:rPr>
        <w:tab/>
      </w:r>
      <w:r w:rsidR="00B85166" w:rsidRPr="00B31404">
        <w:rPr>
          <w:rFonts w:ascii="Verdana" w:hAnsi="Verdana"/>
          <w:sz w:val="20"/>
          <w:lang w:val="en-GB"/>
        </w:rPr>
        <w:t>LS on Minimum requirements related to technical performance for IMT-2030 radio interface(s) (</w:t>
      </w:r>
      <w:r w:rsidR="00A12282" w:rsidRPr="002D7740">
        <w:rPr>
          <w:rFonts w:ascii="Verdana" w:hAnsi="Verdana"/>
          <w:sz w:val="20"/>
          <w:lang w:val="en-GB"/>
        </w:rPr>
        <w:t>ITU-R_WP5D_TEMP_</w:t>
      </w:r>
      <w:proofErr w:type="gramStart"/>
      <w:r w:rsidR="00A12282" w:rsidRPr="002D7740">
        <w:rPr>
          <w:rFonts w:ascii="Verdana" w:hAnsi="Verdana"/>
          <w:sz w:val="20"/>
          <w:lang w:val="en-GB"/>
        </w:rPr>
        <w:t>167  =</w:t>
      </w:r>
      <w:proofErr w:type="gramEnd"/>
      <w:r w:rsidR="00A12282" w:rsidRPr="002D7740">
        <w:rPr>
          <w:rFonts w:ascii="Verdana" w:hAnsi="Verdana"/>
          <w:sz w:val="20"/>
          <w:lang w:val="en-GB"/>
        </w:rPr>
        <w:t xml:space="preserve"> RP-2</w:t>
      </w:r>
      <w:r w:rsidR="00F5128A" w:rsidRPr="002D7740">
        <w:rPr>
          <w:rFonts w:ascii="Verdana" w:eastAsia="等线" w:hAnsi="Verdana" w:hint="eastAsia"/>
          <w:sz w:val="20"/>
          <w:lang w:val="en-GB" w:eastAsia="zh-CN"/>
        </w:rPr>
        <w:t>4</w:t>
      </w:r>
      <w:r w:rsidR="00A12282" w:rsidRPr="002D7740">
        <w:rPr>
          <w:rFonts w:ascii="Verdana" w:hAnsi="Verdana"/>
          <w:sz w:val="20"/>
          <w:lang w:val="en-GB"/>
        </w:rPr>
        <w:t>3202</w:t>
      </w:r>
      <w:r w:rsidR="009346C7" w:rsidRPr="00B31404">
        <w:rPr>
          <w:rFonts w:ascii="Verdana" w:hAnsi="Verdana"/>
          <w:sz w:val="20"/>
          <w:lang w:val="en-GB"/>
        </w:rPr>
        <w:t>)</w:t>
      </w:r>
      <w:r w:rsidR="004411DA" w:rsidRPr="00B31404">
        <w:rPr>
          <w:rFonts w:ascii="Verdana" w:hAnsi="Verdana"/>
          <w:sz w:val="20"/>
          <w:lang w:val="en-GB"/>
        </w:rPr>
        <w:t xml:space="preserve"> </w:t>
      </w:r>
    </w:p>
    <w:p w14:paraId="207825AB" w14:textId="656E7871" w:rsidR="00AE1EAD" w:rsidRPr="00A12282"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eastAsia="等线" w:hAnsi="Arial" w:cs="Arial"/>
          <w:bCs/>
          <w:lang w:val="en-GB" w:eastAsia="zh-CN"/>
        </w:rPr>
      </w:pPr>
      <w:r w:rsidRPr="0059202C">
        <w:rPr>
          <w:rFonts w:ascii="Arial" w:hAnsi="Arial" w:cs="Arial"/>
          <w:b/>
          <w:lang w:val="en-GB"/>
        </w:rPr>
        <w:t>To:</w:t>
      </w:r>
      <w:r w:rsidR="002454B0" w:rsidRPr="0059202C">
        <w:rPr>
          <w:rFonts w:ascii="Arial" w:hAnsi="Arial" w:cs="Arial"/>
          <w:b/>
          <w:lang w:val="en-GB"/>
        </w:rPr>
        <w:t xml:space="preserve"> </w:t>
      </w:r>
      <w:r w:rsidRPr="0059202C">
        <w:rPr>
          <w:rFonts w:ascii="Arial" w:hAnsi="Arial" w:cs="Arial"/>
          <w:bCs/>
          <w:lang w:val="en-GB"/>
        </w:rPr>
        <w:tab/>
      </w:r>
      <w:r w:rsidR="002D7740">
        <w:rPr>
          <w:rFonts w:ascii="Arial" w:eastAsia="等线" w:hAnsi="Arial" w:cs="Arial"/>
          <w:bCs/>
          <w:lang w:val="en-GB" w:eastAsia="zh-CN"/>
        </w:rPr>
        <w:t>WP5D</w:t>
      </w:r>
    </w:p>
    <w:p w14:paraId="3C49DFB9" w14:textId="77777777" w:rsidR="00AE1EAD" w:rsidRPr="0059202C" w:rsidRDefault="00AE1EAD" w:rsidP="004A7700">
      <w:pPr>
        <w:pBdr>
          <w:top w:val="single" w:sz="4" w:space="1" w:color="auto"/>
          <w:left w:val="single" w:sz="4" w:space="4" w:color="auto"/>
          <w:bottom w:val="single" w:sz="4" w:space="1" w:color="auto"/>
          <w:right w:val="single" w:sz="4" w:space="4" w:color="auto"/>
        </w:pBdr>
        <w:shd w:val="clear" w:color="auto" w:fill="E0E0E0"/>
        <w:spacing w:after="60"/>
        <w:ind w:left="3970" w:hanging="1985"/>
        <w:rPr>
          <w:rFonts w:ascii="Arial" w:hAnsi="Arial" w:cs="Arial"/>
          <w:bCs/>
          <w:lang w:val="en-GB"/>
        </w:rPr>
      </w:pPr>
      <w:r w:rsidRPr="0059202C">
        <w:rPr>
          <w:rFonts w:ascii="Arial" w:hAnsi="Arial" w:cs="Arial"/>
          <w:b/>
          <w:lang w:val="en-GB"/>
        </w:rPr>
        <w:t>Cc:</w:t>
      </w:r>
      <w:r w:rsidR="002454B0" w:rsidRPr="0059202C">
        <w:rPr>
          <w:rFonts w:ascii="Arial" w:hAnsi="Arial" w:cs="Arial"/>
          <w:b/>
          <w:lang w:val="en-GB"/>
        </w:rPr>
        <w:t xml:space="preserve"> </w:t>
      </w:r>
      <w:r w:rsidRPr="0059202C">
        <w:rPr>
          <w:rFonts w:ascii="Arial" w:hAnsi="Arial" w:cs="Arial"/>
          <w:bCs/>
          <w:lang w:val="en-GB"/>
        </w:rPr>
        <w:tab/>
      </w:r>
    </w:p>
    <w:p w14:paraId="7918846F" w14:textId="77777777" w:rsidR="00053A9C" w:rsidRPr="0059202C" w:rsidRDefault="00053A9C">
      <w:pPr>
        <w:spacing w:after="60"/>
        <w:ind w:left="1985" w:hanging="1985"/>
        <w:rPr>
          <w:rFonts w:ascii="Arial" w:hAnsi="Arial" w:cs="Arial"/>
          <w:b/>
          <w:lang w:val="en-GB"/>
        </w:rPr>
      </w:pPr>
    </w:p>
    <w:p w14:paraId="3C9D9A6C" w14:textId="2A732B50" w:rsidR="00053A9C" w:rsidRPr="004C20E9" w:rsidRDefault="00053A9C" w:rsidP="004C20E9">
      <w:pPr>
        <w:spacing w:after="60"/>
        <w:ind w:left="1985" w:hanging="1985"/>
        <w:rPr>
          <w:rFonts w:ascii="Arial" w:eastAsia="Times New Roman" w:hAnsi="Arial" w:cs="Arial"/>
          <w:bCs/>
          <w:sz w:val="20"/>
          <w:szCs w:val="20"/>
          <w:lang w:val="en-US"/>
        </w:rPr>
      </w:pPr>
      <w:r w:rsidRPr="004C20E9">
        <w:rPr>
          <w:rFonts w:ascii="Arial" w:hAnsi="Arial" w:cs="Arial"/>
          <w:b/>
          <w:lang w:val="en-US"/>
        </w:rPr>
        <w:t>Source:</w:t>
      </w:r>
      <w:r w:rsidRPr="00601BA9">
        <w:rPr>
          <w:rFonts w:ascii="Arial" w:hAnsi="Arial" w:cs="Arial"/>
          <w:bCs/>
          <w:lang w:val="en-US"/>
        </w:rPr>
        <w:tab/>
      </w:r>
      <w:r w:rsidR="009E5FED">
        <w:rPr>
          <w:rFonts w:ascii="Arial" w:hAnsi="Arial" w:cs="Arial"/>
          <w:bCs/>
          <w:lang w:val="en-US"/>
        </w:rPr>
        <w:t>CMCC (Moderator)</w:t>
      </w:r>
    </w:p>
    <w:p w14:paraId="053A0412" w14:textId="77777777" w:rsidR="00053A9C" w:rsidRPr="004C20E9" w:rsidRDefault="00053A9C">
      <w:pPr>
        <w:spacing w:after="60"/>
        <w:ind w:left="1985" w:hanging="1985"/>
        <w:rPr>
          <w:rFonts w:ascii="Arial" w:hAnsi="Arial" w:cs="Arial"/>
          <w:bCs/>
          <w:lang w:val="en-US"/>
        </w:rPr>
      </w:pPr>
    </w:p>
    <w:p w14:paraId="1DBACA0F" w14:textId="77777777" w:rsidR="00053A9C" w:rsidRPr="0059202C" w:rsidRDefault="00053A9C">
      <w:pPr>
        <w:tabs>
          <w:tab w:val="left" w:pos="2268"/>
        </w:tabs>
        <w:rPr>
          <w:rFonts w:ascii="Arial" w:hAnsi="Arial" w:cs="Arial"/>
          <w:bCs/>
          <w:lang w:val="en-GB"/>
        </w:rPr>
      </w:pPr>
      <w:r w:rsidRPr="0059202C">
        <w:rPr>
          <w:rFonts w:ascii="Arial" w:hAnsi="Arial" w:cs="Arial"/>
          <w:b/>
          <w:lang w:val="en-GB"/>
        </w:rPr>
        <w:t>Contact Person:</w:t>
      </w:r>
    </w:p>
    <w:p w14:paraId="21E658AC" w14:textId="71FF6EF1" w:rsidR="00053A9C" w:rsidRPr="002D7740" w:rsidRDefault="00053A9C" w:rsidP="009E5FED">
      <w:pPr>
        <w:pStyle w:val="4"/>
        <w:tabs>
          <w:tab w:val="left" w:pos="2268"/>
        </w:tabs>
        <w:ind w:left="567"/>
        <w:rPr>
          <w:rFonts w:cs="Arial"/>
          <w:b w:val="0"/>
          <w:bCs/>
          <w:lang w:val="en-GB"/>
        </w:rPr>
      </w:pPr>
      <w:r w:rsidRPr="002D7740">
        <w:rPr>
          <w:rFonts w:cs="Arial"/>
          <w:lang w:val="en-GB"/>
        </w:rPr>
        <w:t>Name:</w:t>
      </w:r>
      <w:r w:rsidR="009E5FED" w:rsidRPr="002D7740">
        <w:rPr>
          <w:rFonts w:cs="Arial"/>
          <w:lang w:val="en-GB"/>
        </w:rPr>
        <w:t xml:space="preserve"> Xiaoran</w:t>
      </w:r>
      <w:r w:rsidR="00B31404" w:rsidRPr="002D7740">
        <w:rPr>
          <w:rFonts w:cs="Arial"/>
          <w:lang w:val="en-GB"/>
        </w:rPr>
        <w:t xml:space="preserve"> </w:t>
      </w:r>
      <w:r w:rsidR="009E5FED" w:rsidRPr="002D7740">
        <w:rPr>
          <w:rFonts w:cs="Arial"/>
          <w:lang w:val="en-GB"/>
        </w:rPr>
        <w:t>Zhang</w:t>
      </w:r>
    </w:p>
    <w:p w14:paraId="1CE4934E" w14:textId="0EC9A247" w:rsidR="00053A9C" w:rsidRPr="002D7740" w:rsidRDefault="00053A9C" w:rsidP="00EF4017">
      <w:pPr>
        <w:pStyle w:val="7"/>
        <w:tabs>
          <w:tab w:val="clear" w:pos="2694"/>
        </w:tabs>
        <w:ind w:left="567"/>
        <w:rPr>
          <w:rFonts w:cs="Arial"/>
          <w:b w:val="0"/>
          <w:bCs/>
          <w:color w:val="auto"/>
          <w:lang w:val="en-GB"/>
        </w:rPr>
      </w:pPr>
      <w:r w:rsidRPr="002D7740">
        <w:rPr>
          <w:rFonts w:cs="Arial"/>
          <w:color w:val="auto"/>
          <w:lang w:val="en-GB"/>
        </w:rPr>
        <w:t>E-mail Address:</w:t>
      </w:r>
      <w:r w:rsidRPr="002D7740">
        <w:rPr>
          <w:rFonts w:cs="Arial"/>
          <w:b w:val="0"/>
          <w:bCs/>
          <w:color w:val="auto"/>
          <w:lang w:val="en-GB"/>
        </w:rPr>
        <w:tab/>
      </w:r>
      <w:r w:rsidR="00EF4017" w:rsidRPr="002D7740">
        <w:rPr>
          <w:rFonts w:cs="Arial"/>
          <w:b w:val="0"/>
          <w:bCs/>
          <w:color w:val="auto"/>
          <w:lang w:val="en-GB"/>
        </w:rPr>
        <w:t xml:space="preserve"> </w:t>
      </w:r>
      <w:hyperlink r:id="rId7" w:history="1">
        <w:r w:rsidR="00EF4017" w:rsidRPr="002D7740">
          <w:rPr>
            <w:rStyle w:val="af"/>
            <w:rFonts w:cs="Arial"/>
            <w:b w:val="0"/>
            <w:bCs/>
            <w:lang w:val="en-GB"/>
          </w:rPr>
          <w:t>zhangxiaoran@chinamobile.com</w:t>
        </w:r>
      </w:hyperlink>
    </w:p>
    <w:p w14:paraId="07F3E27E" w14:textId="77777777" w:rsidR="006B1DD9" w:rsidRPr="002D7740" w:rsidRDefault="006B1DD9" w:rsidP="006B1DD9">
      <w:pPr>
        <w:spacing w:after="60"/>
        <w:ind w:left="1985" w:hanging="1985"/>
        <w:rPr>
          <w:rFonts w:ascii="Arial" w:hAnsi="Arial" w:cs="Arial"/>
          <w:b/>
          <w:lang w:val="en-GB"/>
        </w:rPr>
      </w:pPr>
    </w:p>
    <w:p w14:paraId="3244B65E" w14:textId="25E6E4BF"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This ITU input will become part of ITU deliverable(s):</w:t>
      </w:r>
      <w:r w:rsidRPr="006B1DD9">
        <w:rPr>
          <w:rFonts w:ascii="Arial" w:hAnsi="Arial" w:cs="Arial"/>
          <w:b/>
          <w:lang w:val="en-US"/>
        </w:rPr>
        <w:tab/>
      </w:r>
      <w:r w:rsidRPr="006B1DD9">
        <w:rPr>
          <w:rFonts w:ascii="Arial" w:hAnsi="Arial" w:cs="Arial"/>
          <w:b/>
          <w:lang w:val="en-US"/>
        </w:rPr>
        <w:tab/>
      </w:r>
      <w:r w:rsidR="00B85166">
        <w:rPr>
          <w:rFonts w:ascii="Arial" w:hAnsi="Arial" w:cs="Arial"/>
          <w:b/>
          <w:lang w:val="en-US"/>
        </w:rPr>
        <w:t>no</w:t>
      </w:r>
      <w:r w:rsidRPr="006B1DD9">
        <w:rPr>
          <w:rFonts w:ascii="Arial" w:hAnsi="Arial" w:cs="Arial"/>
          <w:b/>
          <w:lang w:val="en-US"/>
        </w:rPr>
        <w:t xml:space="preserve"> </w:t>
      </w:r>
    </w:p>
    <w:p w14:paraId="11150FA4"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Responsible 3GPP group for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t xml:space="preserve">3GPP PCG </w:t>
      </w:r>
    </w:p>
    <w:p w14:paraId="7005B1BC" w14:textId="1AE4248C"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deadline for the final output to ITU:</w:t>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Pr="006B1DD9">
        <w:rPr>
          <w:rFonts w:ascii="Arial" w:hAnsi="Arial" w:cs="Arial"/>
          <w:b/>
          <w:lang w:val="en-US"/>
        </w:rPr>
        <w:tab/>
      </w:r>
      <w:r w:rsidR="00421C2C" w:rsidRPr="004B51F5">
        <w:rPr>
          <w:rFonts w:ascii="Arial" w:hAnsi="Arial" w:cs="Arial" w:hint="eastAsia"/>
          <w:b/>
          <w:lang w:val="en-US"/>
        </w:rPr>
        <w:t>Septem</w:t>
      </w:r>
      <w:r w:rsidR="00421C2C">
        <w:rPr>
          <w:rFonts w:ascii="Arial" w:eastAsia="等线" w:hAnsi="Arial" w:cs="Arial" w:hint="eastAsia"/>
          <w:b/>
          <w:lang w:val="en-US" w:eastAsia="zh-CN"/>
        </w:rPr>
        <w:t>ber 25</w:t>
      </w:r>
      <w:r w:rsidRPr="00CE4E7C">
        <w:rPr>
          <w:rFonts w:ascii="Arial" w:hAnsi="Arial" w:cs="Arial"/>
          <w:b/>
          <w:lang w:val="en-US"/>
        </w:rPr>
        <w:t xml:space="preserve">, </w:t>
      </w:r>
      <w:r w:rsidR="0070573C" w:rsidRPr="00CE4E7C">
        <w:rPr>
          <w:rFonts w:ascii="Arial" w:hAnsi="Arial" w:cs="Arial"/>
          <w:b/>
          <w:lang w:val="en-US"/>
        </w:rPr>
        <w:t>202</w:t>
      </w:r>
      <w:r w:rsidR="00DF7688" w:rsidRPr="00CE4E7C">
        <w:rPr>
          <w:rFonts w:ascii="Arial" w:hAnsi="Arial" w:cs="Arial"/>
          <w:b/>
          <w:lang w:val="en-US"/>
        </w:rPr>
        <w:t>5</w:t>
      </w:r>
      <w:r w:rsidR="00F73039" w:rsidRPr="00CE4E7C">
        <w:rPr>
          <w:rFonts w:ascii="Arial" w:hAnsi="Arial" w:cs="Arial"/>
          <w:b/>
          <w:lang w:val="en-US"/>
        </w:rPr>
        <w:t xml:space="preserve"> </w:t>
      </w:r>
      <w:r w:rsidRPr="00CE4E7C">
        <w:rPr>
          <w:rFonts w:ascii="Arial" w:hAnsi="Arial" w:cs="Arial"/>
          <w:b/>
          <w:lang w:val="en-US"/>
        </w:rPr>
        <w:t>(16:00 hours UTC)</w:t>
      </w:r>
    </w:p>
    <w:p w14:paraId="25806B1D" w14:textId="77777777" w:rsidR="006B1DD9" w:rsidRPr="006B1DD9" w:rsidRDefault="006B1DD9" w:rsidP="006B1DD9">
      <w:pPr>
        <w:spacing w:after="60"/>
        <w:ind w:left="1985" w:hanging="1985"/>
        <w:rPr>
          <w:rFonts w:ascii="Arial" w:hAnsi="Arial" w:cs="Arial"/>
          <w:b/>
          <w:lang w:val="en-US"/>
        </w:rPr>
      </w:pPr>
      <w:r w:rsidRPr="006B1DD9">
        <w:rPr>
          <w:rFonts w:ascii="Arial" w:hAnsi="Arial" w:cs="Arial"/>
          <w:b/>
          <w:lang w:val="en-US"/>
        </w:rPr>
        <w:t>way to make this document available for ITU (see Art.51 of 3GPP working procedures):</w:t>
      </w:r>
    </w:p>
    <w:p w14:paraId="4A9A0E14" w14:textId="38B7501A"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a.</w:t>
      </w:r>
      <w:r w:rsidRPr="006B1DD9">
        <w:rPr>
          <w:rFonts w:ascii="Arial" w:hAnsi="Arial" w:cs="Arial"/>
          <w:b/>
          <w:lang w:val="en-US"/>
        </w:rPr>
        <w:tab/>
        <w:t>via OPs as a deliverable from their organizations (for PCG review only)</w:t>
      </w:r>
    </w:p>
    <w:p w14:paraId="131AE73E" w14:textId="77777777" w:rsidR="006B1DD9" w:rsidRPr="002D7740" w:rsidRDefault="006B1DD9" w:rsidP="006B1DD9">
      <w:pPr>
        <w:tabs>
          <w:tab w:val="left" w:pos="567"/>
          <w:tab w:val="left" w:pos="1134"/>
        </w:tabs>
        <w:spacing w:after="60"/>
        <w:ind w:left="1832" w:hanging="1265"/>
        <w:rPr>
          <w:rFonts w:ascii="Arial" w:hAnsi="Arial" w:cs="Arial"/>
          <w:b/>
          <w:lang w:val="en-GB"/>
        </w:rPr>
      </w:pPr>
      <w:proofErr w:type="gramStart"/>
      <w:r w:rsidRPr="002D7740">
        <w:rPr>
          <w:rFonts w:ascii="Arial" w:eastAsia="MS Mincho" w:hAnsi="Arial" w:cs="Arial"/>
          <w:b/>
          <w:color w:val="FF0000"/>
          <w:lang w:val="en-GB" w:eastAsia="ja-JP"/>
        </w:rPr>
        <w:t>[ ]</w:t>
      </w:r>
      <w:proofErr w:type="gramEnd"/>
      <w:r w:rsidRPr="002D7740">
        <w:rPr>
          <w:lang w:val="en-GB"/>
        </w:rPr>
        <w:tab/>
      </w:r>
      <w:r w:rsidRPr="002D7740">
        <w:rPr>
          <w:rFonts w:ascii="Arial" w:hAnsi="Arial" w:cs="Arial"/>
          <w:b/>
          <w:lang w:val="en-GB"/>
        </w:rPr>
        <w:t>b.</w:t>
      </w:r>
      <w:r w:rsidRPr="002D7740">
        <w:rPr>
          <w:lang w:val="en-GB"/>
        </w:rPr>
        <w:tab/>
      </w:r>
      <w:r w:rsidRPr="002D7740">
        <w:rPr>
          <w:rFonts w:ascii="Arial" w:hAnsi="Arial" w:cs="Arial"/>
          <w:b/>
          <w:lang w:val="en-GB"/>
        </w:rPr>
        <w:t>via Individual Members (for PCG or TSG review) coordinated by ITU sector convener</w:t>
      </w:r>
    </w:p>
    <w:p w14:paraId="0A25DE10" w14:textId="77FE101D" w:rsidR="006B1DD9" w:rsidRPr="006B1DD9" w:rsidRDefault="006B1DD9" w:rsidP="006B1DD9">
      <w:pPr>
        <w:tabs>
          <w:tab w:val="left" w:pos="567"/>
          <w:tab w:val="left" w:pos="1134"/>
        </w:tabs>
        <w:spacing w:after="60"/>
        <w:ind w:left="1832" w:hanging="1265"/>
        <w:rPr>
          <w:rFonts w:ascii="Arial" w:hAnsi="Arial" w:cs="Arial"/>
          <w:b/>
          <w:lang w:val="en-US"/>
        </w:rPr>
      </w:pPr>
      <w:r w:rsidRPr="006B1DD9">
        <w:rPr>
          <w:rFonts w:ascii="Arial" w:eastAsia="MS Mincho" w:hAnsi="Arial" w:cs="Arial"/>
          <w:b/>
          <w:bCs/>
          <w:color w:val="FF0000"/>
          <w:lang w:val="en-US" w:eastAsia="ja-JP"/>
        </w:rPr>
        <w:t>[</w:t>
      </w:r>
      <w:r w:rsidR="00CE4E7C">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w:t>
      </w:r>
      <w:r w:rsidRPr="006B1DD9">
        <w:rPr>
          <w:rFonts w:ascii="Arial" w:eastAsia="MS Mincho" w:hAnsi="Arial" w:cs="Arial"/>
          <w:b/>
          <w:bCs/>
          <w:color w:val="FF0000"/>
          <w:lang w:val="en-US" w:eastAsia="ja-JP"/>
        </w:rPr>
        <w:tab/>
      </w:r>
      <w:r w:rsidRPr="006B1DD9">
        <w:rPr>
          <w:rFonts w:ascii="Arial" w:hAnsi="Arial" w:cs="Arial"/>
          <w:b/>
          <w:lang w:val="en-US"/>
        </w:rPr>
        <w:t>c.</w:t>
      </w:r>
      <w:r w:rsidRPr="006B1DD9">
        <w:rPr>
          <w:rFonts w:ascii="Arial" w:hAnsi="Arial" w:cs="Arial"/>
          <w:b/>
          <w:lang w:val="en-US"/>
        </w:rPr>
        <w:tab/>
        <w:t>via 3GPP LS coordinator (for TSG or WG review)</w:t>
      </w:r>
    </w:p>
    <w:p w14:paraId="69C4C98D" w14:textId="77777777" w:rsidR="006B1DD9" w:rsidRPr="006B1DD9" w:rsidRDefault="006B1DD9" w:rsidP="006B1DD9">
      <w:pPr>
        <w:spacing w:after="60"/>
        <w:ind w:left="1985" w:hanging="1985"/>
        <w:rPr>
          <w:rFonts w:ascii="Arial" w:hAnsi="Arial" w:cs="Arial"/>
          <w:b/>
          <w:lang w:val="en-US"/>
        </w:rPr>
      </w:pPr>
    </w:p>
    <w:p w14:paraId="3D7519D6" w14:textId="476D8AA9" w:rsidR="006B1DD9" w:rsidRPr="00575C14" w:rsidRDefault="006B1DD9" w:rsidP="006B1DD9">
      <w:pPr>
        <w:spacing w:before="240"/>
        <w:rPr>
          <w:rFonts w:eastAsia="MS Mincho"/>
          <w:sz w:val="24"/>
          <w:szCs w:val="24"/>
          <w:lang w:val="en-US"/>
        </w:rPr>
      </w:pPr>
      <w:r w:rsidRPr="00B31404">
        <w:rPr>
          <w:rFonts w:eastAsia="MS Mincho"/>
          <w:b/>
          <w:sz w:val="24"/>
          <w:szCs w:val="24"/>
          <w:lang w:val="en-GB"/>
        </w:rPr>
        <w:t>Attachments:</w:t>
      </w:r>
      <w:r w:rsidRPr="00B31404">
        <w:rPr>
          <w:rFonts w:eastAsia="MS Mincho"/>
          <w:sz w:val="24"/>
          <w:szCs w:val="24"/>
          <w:lang w:val="en-GB"/>
        </w:rPr>
        <w:tab/>
      </w:r>
    </w:p>
    <w:p w14:paraId="506D0AFF" w14:textId="77777777" w:rsidR="006B1DD9" w:rsidRPr="00575C14" w:rsidRDefault="006B1DD9" w:rsidP="006B1DD9">
      <w:pPr>
        <w:spacing w:after="60"/>
        <w:ind w:left="1985" w:hanging="1985"/>
        <w:rPr>
          <w:rFonts w:ascii="Arial" w:hAnsi="Arial" w:cs="Arial"/>
          <w:b/>
          <w:lang w:val="en-US"/>
        </w:rPr>
      </w:pPr>
    </w:p>
    <w:p w14:paraId="79BB1C2E" w14:textId="77777777" w:rsidR="00FD5D77" w:rsidRPr="006B1DD9" w:rsidRDefault="00FD5D77" w:rsidP="00FD5D77">
      <w:pPr>
        <w:spacing w:after="60"/>
        <w:ind w:left="1985" w:hanging="1265"/>
        <w:rPr>
          <w:rFonts w:ascii="Arial" w:eastAsia="MS Mincho" w:hAnsi="Arial" w:cs="Arial"/>
          <w:i/>
          <w:lang w:val="en-US" w:eastAsia="ja-JP"/>
        </w:rPr>
      </w:pPr>
      <w:r w:rsidRPr="006B1DD9">
        <w:rPr>
          <w:rFonts w:ascii="Arial" w:eastAsia="MS Mincho" w:hAnsi="Arial" w:cs="Arial"/>
          <w:i/>
          <w:lang w:val="en-US" w:eastAsia="ja-JP"/>
        </w:rPr>
        <w:t>------------ [remove upper part before submission to ITU in case a. and b. (Art.51)] -----------------</w:t>
      </w:r>
    </w:p>
    <w:p w14:paraId="024BB3D4" w14:textId="77777777" w:rsidR="009E4F02" w:rsidRPr="00575C14" w:rsidRDefault="009E4F02">
      <w:pPr>
        <w:spacing w:after="60"/>
        <w:ind w:left="1985" w:hanging="1985"/>
        <w:rPr>
          <w:rFonts w:ascii="Arial" w:hAnsi="Arial" w:cs="Arial"/>
          <w:b/>
          <w:lang w:val="en-US"/>
        </w:rPr>
      </w:pPr>
    </w:p>
    <w:p w14:paraId="2D3E81AA" w14:textId="77777777" w:rsidR="00575C14" w:rsidRPr="006B1DD9" w:rsidRDefault="00575C14" w:rsidP="00575C14">
      <w:pPr>
        <w:spacing w:after="60"/>
        <w:ind w:left="1985" w:hanging="1985"/>
        <w:rPr>
          <w:rFonts w:ascii="Arial" w:hAnsi="Arial" w:cs="Arial"/>
          <w:b/>
          <w:lang w:val="en-US"/>
        </w:rPr>
      </w:pPr>
      <w:r w:rsidRPr="006B1DD9">
        <w:rPr>
          <w:rFonts w:ascii="Arial" w:hAnsi="Arial" w:cs="Arial"/>
          <w:b/>
          <w:u w:val="single"/>
          <w:lang w:val="en-US"/>
        </w:rPr>
        <w:t>For 3GPP review</w:t>
      </w:r>
      <w:r w:rsidRPr="006B1DD9">
        <w:rPr>
          <w:rFonts w:ascii="Arial" w:hAnsi="Arial" w:cs="Arial"/>
          <w:b/>
          <w:lang w:val="en-US"/>
        </w:rPr>
        <w:t xml:space="preserve">: </w:t>
      </w:r>
    </w:p>
    <w:p w14:paraId="520132B2" w14:textId="7F3211F0" w:rsidR="00575C14" w:rsidRPr="006B1DD9" w:rsidRDefault="00575C14" w:rsidP="00575C14">
      <w:pPr>
        <w:rPr>
          <w:rFonts w:ascii="Arial" w:eastAsia="MS Mincho" w:hAnsi="Arial" w:cs="Arial"/>
          <w:lang w:val="en-US" w:eastAsia="ja-JP"/>
        </w:rPr>
      </w:pPr>
      <w:r w:rsidRPr="002E7599">
        <w:rPr>
          <w:rFonts w:ascii="Arial" w:eastAsia="MS Mincho" w:hAnsi="Arial" w:cs="Arial"/>
          <w:b/>
          <w:bCs/>
          <w:color w:val="0000FF"/>
          <w:lang w:val="en-US" w:eastAsia="ja-JP"/>
        </w:rPr>
        <w:t>in:</w:t>
      </w:r>
      <w:r w:rsidRPr="002E7599">
        <w:rPr>
          <w:rFonts w:ascii="Arial" w:eastAsia="MS Mincho" w:hAnsi="Arial" w:cs="Arial"/>
          <w:b/>
          <w:bCs/>
          <w:color w:val="0000FF"/>
          <w:lang w:val="en-US" w:eastAsia="ja-JP"/>
        </w:rPr>
        <w:tab/>
      </w:r>
      <w:r w:rsidRPr="002E7599">
        <w:rPr>
          <w:rFonts w:ascii="Arial" w:eastAsia="MS Mincho" w:hAnsi="Arial" w:cs="Arial"/>
          <w:b/>
          <w:bCs/>
          <w:color w:val="0000FF"/>
          <w:lang w:val="en-US" w:eastAsia="ja-JP"/>
        </w:rPr>
        <w:tab/>
      </w:r>
      <w:r w:rsidRPr="002E7599">
        <w:rPr>
          <w:rFonts w:ascii="Arial" w:eastAsia="MS Mincho" w:hAnsi="Arial" w:cs="Arial"/>
          <w:lang w:val="en-US" w:eastAsia="ja-JP"/>
        </w:rPr>
        <w:t>3GPP TSG SA</w:t>
      </w:r>
      <w:r w:rsidRPr="002E7599">
        <w:rPr>
          <w:rFonts w:ascii="Arial" w:eastAsia="MS Mincho" w:hAnsi="Arial" w:cs="Arial"/>
          <w:b/>
          <w:bCs/>
          <w:color w:val="0000FF"/>
          <w:lang w:val="en-US" w:eastAsia="ja-JP"/>
        </w:rPr>
        <w:tab/>
      </w:r>
      <w:r w:rsidRPr="002E7599">
        <w:rPr>
          <w:rFonts w:ascii="Arial" w:eastAsia="MS Mincho" w:hAnsi="Arial" w:cs="Arial"/>
          <w:b/>
          <w:bCs/>
          <w:lang w:val="en-US" w:eastAsia="ja-JP"/>
        </w:rPr>
        <w:t>feedback LS before:</w:t>
      </w:r>
      <w:r w:rsidR="002E7599">
        <w:rPr>
          <w:rFonts w:ascii="Arial" w:eastAsia="等线" w:hAnsi="Arial" w:cs="Arial" w:hint="eastAsia"/>
          <w:b/>
          <w:bCs/>
          <w:color w:val="0000FF"/>
          <w:lang w:val="en-US" w:eastAsia="zh-CN"/>
        </w:rPr>
        <w:t xml:space="preserve"> </w:t>
      </w:r>
      <w:r w:rsidR="002E7599" w:rsidRPr="002E7599">
        <w:rPr>
          <w:rFonts w:ascii="Arial" w:eastAsia="等线" w:hAnsi="Arial" w:cs="Arial" w:hint="eastAsia"/>
          <w:lang w:val="en-US" w:eastAsia="zh-CN"/>
        </w:rPr>
        <w:t>September</w:t>
      </w:r>
      <w:r w:rsidRPr="002E7599">
        <w:rPr>
          <w:rFonts w:ascii="Arial" w:eastAsia="MS Mincho" w:hAnsi="Arial" w:cs="Arial"/>
          <w:lang w:val="en-US" w:eastAsia="ja-JP"/>
        </w:rPr>
        <w:t xml:space="preserve"> </w:t>
      </w:r>
      <w:r w:rsidR="002E7599" w:rsidRPr="002E7599">
        <w:rPr>
          <w:rFonts w:ascii="Arial" w:eastAsia="等线" w:hAnsi="Arial" w:cs="Arial" w:hint="eastAsia"/>
          <w:lang w:val="en-US" w:eastAsia="zh-CN"/>
        </w:rPr>
        <w:t>20</w:t>
      </w:r>
      <w:r w:rsidRPr="002E7599">
        <w:rPr>
          <w:rFonts w:ascii="Arial" w:eastAsia="MS Mincho" w:hAnsi="Arial" w:cs="Arial"/>
          <w:lang w:val="en-US" w:eastAsia="ja-JP"/>
        </w:rPr>
        <w:t xml:space="preserve">, </w:t>
      </w:r>
      <w:r w:rsidR="0070573C" w:rsidRPr="002E7599">
        <w:rPr>
          <w:rFonts w:ascii="Arial" w:eastAsia="MS Mincho" w:hAnsi="Arial" w:cs="Arial"/>
          <w:lang w:val="en-US" w:eastAsia="ja-JP"/>
        </w:rPr>
        <w:t>202</w:t>
      </w:r>
      <w:r w:rsidR="002E7599" w:rsidRPr="002E7599">
        <w:rPr>
          <w:rFonts w:ascii="Arial" w:eastAsia="等线" w:hAnsi="Arial" w:cs="Arial" w:hint="eastAsia"/>
          <w:lang w:val="en-US" w:eastAsia="zh-CN"/>
        </w:rPr>
        <w:t>5</w:t>
      </w:r>
      <w:r w:rsidRPr="006B1DD9">
        <w:rPr>
          <w:rFonts w:ascii="Arial" w:eastAsia="MS Mincho" w:hAnsi="Arial" w:cs="Arial"/>
          <w:b/>
          <w:bCs/>
          <w:color w:val="0000FF"/>
          <w:lang w:val="en-US" w:eastAsia="ja-JP"/>
        </w:rPr>
        <w:tab/>
      </w:r>
      <w:r w:rsidRPr="006B1DD9">
        <w:rPr>
          <w:rFonts w:ascii="Arial" w:eastAsia="MS Mincho" w:hAnsi="Arial" w:cs="Arial"/>
          <w:b/>
          <w:bCs/>
          <w:lang w:val="en-US" w:eastAsia="ja-JP"/>
        </w:rPr>
        <w:t>to:</w:t>
      </w:r>
      <w:r w:rsidRPr="006B1DD9">
        <w:rPr>
          <w:rFonts w:ascii="Arial" w:eastAsia="MS Mincho" w:hAnsi="Arial" w:cs="Arial"/>
          <w:color w:val="FF0000"/>
          <w:lang w:val="en-US" w:eastAsia="ja-JP"/>
        </w:rPr>
        <w:t xml:space="preserve"> </w:t>
      </w:r>
      <w:r w:rsidRPr="006B1DD9">
        <w:rPr>
          <w:rFonts w:ascii="Arial" w:eastAsia="MS Mincho" w:hAnsi="Arial" w:cs="Arial"/>
          <w:lang w:val="en-US" w:eastAsia="ja-JP"/>
        </w:rPr>
        <w:t xml:space="preserve">3GPP PCG </w:t>
      </w:r>
    </w:p>
    <w:p w14:paraId="1302C2A4" w14:textId="77777777" w:rsidR="00EF6861" w:rsidRDefault="00EF6861" w:rsidP="00EF6861">
      <w:pPr>
        <w:rPr>
          <w:rFonts w:ascii="Arial" w:eastAsia="MS Mincho" w:hAnsi="Arial" w:cs="Arial"/>
          <w:lang w:val="en-US" w:eastAsia="ja-JP"/>
        </w:rPr>
      </w:pPr>
    </w:p>
    <w:p w14:paraId="1AF90659" w14:textId="77777777" w:rsidR="00EB56A4" w:rsidRPr="00EB56A4" w:rsidRDefault="00EB56A4" w:rsidP="00F2097E">
      <w:pPr>
        <w:spacing w:beforeLines="50" w:before="120"/>
        <w:ind w:left="1985" w:hanging="1985"/>
        <w:rPr>
          <w:rFonts w:ascii="Arial" w:hAnsi="Arial" w:cs="Arial"/>
          <w:b/>
          <w:lang w:val="en-GB"/>
        </w:rPr>
      </w:pPr>
      <w:r w:rsidRPr="00EB56A4">
        <w:rPr>
          <w:rFonts w:ascii="Arial" w:hAnsi="Arial" w:cs="Arial"/>
          <w:b/>
          <w:lang w:val="en-GB"/>
        </w:rPr>
        <w:t>Overall description:</w:t>
      </w:r>
    </w:p>
    <w:p w14:paraId="5E755601" w14:textId="77777777" w:rsidR="00EB56A4" w:rsidRPr="002D7740" w:rsidRDefault="00EB56A4" w:rsidP="00F2097E">
      <w:pPr>
        <w:spacing w:beforeLines="50" w:before="120"/>
        <w:rPr>
          <w:lang w:val="en-GB" w:eastAsia="zh-CN"/>
        </w:rPr>
      </w:pPr>
      <w:r w:rsidRPr="00EB56A4">
        <w:rPr>
          <w:rFonts w:ascii="Arial" w:eastAsia="MS Mincho" w:hAnsi="Arial" w:cs="Arial"/>
          <w:lang w:val="en-GB" w:eastAsia="ja-JP"/>
        </w:rPr>
        <w:t xml:space="preserve">With the LS in </w:t>
      </w:r>
      <w:r w:rsidRPr="00EB56A4">
        <w:rPr>
          <w:rFonts w:ascii="Arial" w:hAnsi="Arial" w:cs="Arial"/>
          <w:bCs/>
          <w:lang w:val="en-GB"/>
        </w:rPr>
        <w:t xml:space="preserve">RP-243202 = </w:t>
      </w:r>
      <w:r w:rsidRPr="00EB56A4">
        <w:rPr>
          <w:rFonts w:ascii="Verdana" w:hAnsi="Verdana"/>
          <w:sz w:val="20"/>
          <w:lang w:val="en-GB"/>
        </w:rPr>
        <w:t>ITU-R WP5D/TEMP/167 “LS on Minimum requirements related to technical performance for IMT-2030 radio interface(s)”, Working Party 5D invites External Organizations to provide their inputs on the minimum technical performance requirements for IMT-2030 radio interface technologies, including but not limited to,</w:t>
      </w:r>
    </w:p>
    <w:p w14:paraId="56713DC0"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515AE356" w14:textId="77777777" w:rsidR="00EB56A4" w:rsidRPr="00EB56A4" w:rsidRDefault="00EB56A4" w:rsidP="00F2097E">
      <w:pPr>
        <w:tabs>
          <w:tab w:val="left" w:pos="1871"/>
          <w:tab w:val="left" w:pos="2608"/>
          <w:tab w:val="left" w:pos="3345"/>
        </w:tabs>
        <w:overflowPunct w:val="0"/>
        <w:autoSpaceDE w:val="0"/>
        <w:autoSpaceDN w:val="0"/>
        <w:adjustRightInd w:val="0"/>
        <w:spacing w:beforeLines="50" w:before="120"/>
        <w:ind w:left="426" w:hanging="426"/>
        <w:jc w:val="both"/>
        <w:textAlignment w:val="baseline"/>
        <w:rPr>
          <w:rFonts w:ascii="Verdana" w:hAnsi="Verdana"/>
          <w:sz w:val="20"/>
          <w:lang w:val="en-GB"/>
        </w:rPr>
      </w:pPr>
      <w:r w:rsidRPr="00EB56A4">
        <w:rPr>
          <w:rFonts w:ascii="Verdana" w:hAnsi="Verdana"/>
          <w:sz w:val="20"/>
          <w:lang w:val="en-GB"/>
        </w:rPr>
        <w:t>–</w:t>
      </w:r>
      <w:r w:rsidRPr="00EB56A4">
        <w:rPr>
          <w:rFonts w:ascii="Verdana" w:hAnsi="Verdana"/>
          <w:sz w:val="20"/>
          <w:lang w:val="en-GB"/>
        </w:rPr>
        <w:tab/>
        <w:t xml:space="preserve">Proposed associated target values for the above candidate items for the minimum technical performance requirements which are requested to be provided preferably by WP 5D #49 (24 June – 3 July 2025, TBC) </w:t>
      </w:r>
    </w:p>
    <w:p w14:paraId="0805FBEB" w14:textId="6440AAE5" w:rsidR="009A2AA3" w:rsidRDefault="009A2AA3" w:rsidP="009A2AA3">
      <w:pPr>
        <w:spacing w:beforeLines="50" w:before="120"/>
        <w:rPr>
          <w:rFonts w:ascii="Verdana" w:eastAsia="等线" w:hAnsi="Verdana"/>
          <w:sz w:val="20"/>
          <w:lang w:val="en-GB" w:eastAsia="zh-CN"/>
        </w:rPr>
      </w:pPr>
      <w:r w:rsidRPr="00EB56A4">
        <w:rPr>
          <w:rFonts w:ascii="Verdana" w:eastAsiaTheme="minorEastAsia" w:hAnsi="Verdana"/>
          <w:sz w:val="20"/>
          <w:lang w:val="en-GB" w:eastAsia="zh-CN"/>
        </w:rPr>
        <w:t xml:space="preserve">Based </w:t>
      </w:r>
      <w:r w:rsidRPr="00EB56A4">
        <w:rPr>
          <w:rFonts w:ascii="Verdana" w:hAnsi="Verdana"/>
          <w:sz w:val="20"/>
          <w:lang w:val="en-GB"/>
        </w:rPr>
        <w:t>on</w:t>
      </w:r>
      <w:r w:rsidRPr="00EB56A4">
        <w:rPr>
          <w:rFonts w:ascii="Verdana" w:eastAsiaTheme="minorEastAsia" w:hAnsi="Verdana"/>
          <w:sz w:val="20"/>
          <w:lang w:val="en-GB" w:eastAsia="zh-CN"/>
        </w:rPr>
        <w:t xml:space="preserve"> this information</w:t>
      </w:r>
      <w:r>
        <w:rPr>
          <w:rFonts w:ascii="Verdana" w:eastAsiaTheme="minorEastAsia" w:hAnsi="Verdana"/>
          <w:sz w:val="20"/>
          <w:lang w:val="en-GB" w:eastAsia="zh-CN"/>
        </w:rPr>
        <w:t>,</w:t>
      </w:r>
      <w:r w:rsidRPr="00EB56A4">
        <w:rPr>
          <w:rFonts w:ascii="Verdana" w:eastAsiaTheme="minorEastAsia" w:hAnsi="Verdana"/>
          <w:sz w:val="20"/>
          <w:lang w:val="en-GB" w:eastAsia="zh-CN"/>
        </w:rPr>
        <w:t xml:space="preserve"> 3GPP TSG RAN#10</w:t>
      </w:r>
      <w:r>
        <w:rPr>
          <w:rFonts w:ascii="Verdana" w:eastAsiaTheme="minorEastAsia" w:hAnsi="Verdana"/>
          <w:sz w:val="20"/>
          <w:lang w:val="en-GB" w:eastAsia="zh-CN"/>
        </w:rPr>
        <w:t>6</w:t>
      </w:r>
      <w:r w:rsidRPr="00EB56A4">
        <w:rPr>
          <w:rFonts w:ascii="Verdana" w:eastAsiaTheme="minorEastAsia" w:hAnsi="Verdana"/>
          <w:sz w:val="20"/>
          <w:lang w:val="en-GB" w:eastAsia="zh-CN"/>
        </w:rPr>
        <w:t xml:space="preserve"> meeting</w:t>
      </w:r>
      <w:r>
        <w:rPr>
          <w:rFonts w:ascii="Verdana" w:eastAsiaTheme="minorEastAsia" w:hAnsi="Verdana"/>
          <w:sz w:val="20"/>
          <w:lang w:val="en-GB" w:eastAsia="zh-CN"/>
        </w:rPr>
        <w:t xml:space="preserve"> provided initial reply</w:t>
      </w:r>
      <w:r>
        <w:rPr>
          <w:rFonts w:ascii="Verdana" w:eastAsia="等线" w:hAnsi="Verdana" w:hint="eastAsia"/>
          <w:sz w:val="20"/>
          <w:lang w:val="en-GB" w:eastAsia="zh-CN"/>
        </w:rPr>
        <w:t xml:space="preserve">, and 3GPP TSG RAN#108 meeting provided further reply for IMT-2030 minimum technical performance </w:t>
      </w:r>
      <w:r>
        <w:rPr>
          <w:rFonts w:ascii="Verdana" w:eastAsia="等线" w:hAnsi="Verdana" w:hint="eastAsia"/>
          <w:sz w:val="20"/>
          <w:lang w:val="en-GB" w:eastAsia="zh-CN"/>
        </w:rPr>
        <w:lastRenderedPageBreak/>
        <w:t>requirement. According to the discussion in 3GPP TSG RAN</w:t>
      </w:r>
      <w:r>
        <w:rPr>
          <w:rFonts w:ascii="Verdana" w:eastAsia="等线" w:hAnsi="Verdana"/>
          <w:sz w:val="20"/>
          <w:lang w:val="en-GB" w:eastAsia="zh-CN"/>
        </w:rPr>
        <w:tab/>
      </w:r>
      <w:r>
        <w:rPr>
          <w:rFonts w:ascii="Verdana" w:eastAsia="等线" w:hAnsi="Verdana" w:hint="eastAsia"/>
          <w:sz w:val="20"/>
          <w:lang w:val="en-GB" w:eastAsia="zh-CN"/>
        </w:rPr>
        <w:t>#109 meeting, this contribution presents further reply from 3GPP on the proposed candidate items and values for IMT-2030 minimum technical performance requirement.</w:t>
      </w:r>
    </w:p>
    <w:p w14:paraId="2E2C70E2" w14:textId="77777777" w:rsidR="006703BD" w:rsidRDefault="006703BD" w:rsidP="00907C94">
      <w:pPr>
        <w:rPr>
          <w:rFonts w:ascii="Arial" w:eastAsia="等线" w:hAnsi="Arial" w:cs="Arial"/>
          <w:lang w:val="en-GB" w:eastAsia="ja-JP"/>
        </w:rPr>
      </w:pPr>
    </w:p>
    <w:p w14:paraId="11FB51D0" w14:textId="77777777" w:rsidR="002D7740" w:rsidRPr="002D7740" w:rsidRDefault="002D7740" w:rsidP="002D7740">
      <w:pPr>
        <w:rPr>
          <w:rFonts w:ascii="Arial" w:eastAsia="等线" w:hAnsi="Arial" w:cs="Arial"/>
          <w:b/>
          <w:lang w:val="en-GB" w:eastAsia="ja-JP"/>
        </w:rPr>
      </w:pPr>
      <w:r w:rsidRPr="002D7740">
        <w:rPr>
          <w:rFonts w:ascii="Arial" w:eastAsia="等线" w:hAnsi="Arial" w:cs="Arial"/>
          <w:b/>
          <w:lang w:val="en-GB" w:eastAsia="ja-JP"/>
        </w:rPr>
        <w:t>Actions:</w:t>
      </w:r>
    </w:p>
    <w:p w14:paraId="717E4704" w14:textId="3343F8DE"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 xml:space="preserve">3GPP TSG RAN </w:t>
      </w:r>
      <w:r>
        <w:rPr>
          <w:rFonts w:ascii="Arial" w:eastAsia="等线" w:hAnsi="Arial" w:cs="Arial"/>
          <w:lang w:val="en-GB" w:eastAsia="ja-JP"/>
        </w:rPr>
        <w:t xml:space="preserve">asks 3GPP TSG SA </w:t>
      </w:r>
      <w:r w:rsidRPr="002D7740">
        <w:rPr>
          <w:rFonts w:ascii="Arial" w:eastAsia="等线" w:hAnsi="Arial" w:cs="Arial"/>
          <w:lang w:val="en-GB" w:eastAsia="ja-JP"/>
        </w:rPr>
        <w:t xml:space="preserve">to review this document and provide feedback to </w:t>
      </w:r>
      <w:r>
        <w:rPr>
          <w:rFonts w:ascii="Arial" w:eastAsia="等线" w:hAnsi="Arial" w:cs="Arial"/>
          <w:lang w:val="en-GB" w:eastAsia="ja-JP"/>
        </w:rPr>
        <w:t>PCG</w:t>
      </w:r>
      <w:r w:rsidRPr="002D7740">
        <w:rPr>
          <w:rFonts w:ascii="Arial" w:eastAsia="等线" w:hAnsi="Arial" w:cs="Arial"/>
          <w:lang w:val="en-GB" w:eastAsia="ja-JP"/>
        </w:rPr>
        <w:t xml:space="preserve"> by September </w:t>
      </w:r>
      <w:r>
        <w:rPr>
          <w:rFonts w:ascii="Arial" w:eastAsia="等线" w:hAnsi="Arial" w:cs="Arial"/>
          <w:lang w:val="en-GB" w:eastAsia="ja-JP"/>
        </w:rPr>
        <w:t>20</w:t>
      </w:r>
      <w:r w:rsidRPr="002D7740">
        <w:rPr>
          <w:rFonts w:ascii="Arial" w:eastAsia="等线" w:hAnsi="Arial" w:cs="Arial"/>
          <w:lang w:val="en-GB" w:eastAsia="ja-JP"/>
        </w:rPr>
        <w:t>.</w:t>
      </w:r>
    </w:p>
    <w:p w14:paraId="147755F9" w14:textId="77777777" w:rsidR="002D7740" w:rsidRPr="002D7740" w:rsidRDefault="002D7740" w:rsidP="002D7740">
      <w:pPr>
        <w:rPr>
          <w:rFonts w:ascii="Arial" w:eastAsia="等线" w:hAnsi="Arial" w:cs="Arial"/>
          <w:lang w:val="en-GB" w:eastAsia="ja-JP"/>
        </w:rPr>
      </w:pPr>
    </w:p>
    <w:p w14:paraId="4129EC20" w14:textId="77777777"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It is reminded that before final submission to ITU-R, in footnote 1 of this document, the source PCG doc number has to be updated as soon as it is available.</w:t>
      </w:r>
    </w:p>
    <w:p w14:paraId="00546A16" w14:textId="77777777" w:rsidR="002D7740" w:rsidRPr="002D7740" w:rsidRDefault="002D7740" w:rsidP="002D7740">
      <w:pPr>
        <w:rPr>
          <w:rFonts w:ascii="Arial" w:eastAsia="等线" w:hAnsi="Arial" w:cs="Arial"/>
          <w:lang w:val="en-GB" w:eastAsia="ja-JP"/>
        </w:rPr>
      </w:pPr>
    </w:p>
    <w:p w14:paraId="41767508" w14:textId="4D967527"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The submission deadline for the submission of the material to ITU-R WP</w:t>
      </w:r>
      <w:r>
        <w:rPr>
          <w:rFonts w:ascii="Arial" w:eastAsia="等线" w:hAnsi="Arial" w:cs="Arial"/>
          <w:lang w:val="en-GB" w:eastAsia="ja-JP"/>
        </w:rPr>
        <w:t>5D</w:t>
      </w:r>
      <w:r w:rsidRPr="002D7740">
        <w:rPr>
          <w:rFonts w:ascii="Arial" w:eastAsia="等线" w:hAnsi="Arial" w:cs="Arial"/>
          <w:lang w:val="en-GB" w:eastAsia="ja-JP"/>
        </w:rPr>
        <w:t xml:space="preserve"> is </w:t>
      </w:r>
      <w:r>
        <w:rPr>
          <w:rFonts w:ascii="Arial" w:eastAsia="等线" w:hAnsi="Arial" w:cs="Arial"/>
          <w:lang w:val="en-GB" w:eastAsia="ja-JP"/>
        </w:rPr>
        <w:t>September 25</w:t>
      </w:r>
      <w:r w:rsidRPr="002D7740">
        <w:rPr>
          <w:rFonts w:ascii="Arial" w:eastAsia="等线" w:hAnsi="Arial" w:cs="Arial"/>
          <w:vertAlign w:val="superscript"/>
          <w:lang w:val="en-GB" w:eastAsia="ja-JP"/>
        </w:rPr>
        <w:t>th</w:t>
      </w:r>
      <w:r w:rsidRPr="002D7740">
        <w:rPr>
          <w:rFonts w:ascii="Arial" w:eastAsia="等线" w:hAnsi="Arial" w:cs="Arial"/>
          <w:lang w:val="en-GB" w:eastAsia="ja-JP"/>
        </w:rPr>
        <w:t xml:space="preserve">,2025, </w:t>
      </w:r>
      <w:r w:rsidRPr="002D7740">
        <w:rPr>
          <w:rFonts w:ascii="Arial" w:eastAsia="等线" w:hAnsi="Arial" w:cs="Arial"/>
          <w:b/>
          <w:bCs/>
          <w:lang w:val="en-GB" w:eastAsia="ja-JP"/>
        </w:rPr>
        <w:t xml:space="preserve">therefore 3GPP PCG should approved it by correspondence by </w:t>
      </w:r>
      <w:r>
        <w:rPr>
          <w:rFonts w:ascii="Arial" w:eastAsia="等线" w:hAnsi="Arial" w:cs="Arial"/>
          <w:b/>
          <w:bCs/>
          <w:lang w:val="en-GB" w:eastAsia="ja-JP"/>
        </w:rPr>
        <w:t>September 24th</w:t>
      </w:r>
      <w:r w:rsidRPr="002D7740">
        <w:rPr>
          <w:rFonts w:ascii="Arial" w:eastAsia="等线" w:hAnsi="Arial" w:cs="Arial"/>
          <w:b/>
          <w:bCs/>
          <w:lang w:val="en-GB" w:eastAsia="ja-JP"/>
        </w:rPr>
        <w:t>, 2025</w:t>
      </w:r>
      <w:r w:rsidRPr="002D7740">
        <w:rPr>
          <w:rFonts w:ascii="Arial" w:eastAsia="等线" w:hAnsi="Arial" w:cs="Arial"/>
          <w:lang w:val="en-GB" w:eastAsia="ja-JP"/>
        </w:rPr>
        <w:t>.</w:t>
      </w:r>
    </w:p>
    <w:p w14:paraId="78747FBB" w14:textId="77777777" w:rsidR="002D7740" w:rsidRPr="002D7740" w:rsidRDefault="002D7740" w:rsidP="002D7740">
      <w:pPr>
        <w:rPr>
          <w:rFonts w:ascii="Arial" w:eastAsia="等线" w:hAnsi="Arial" w:cs="Arial"/>
          <w:lang w:val="en-GB" w:eastAsia="ja-JP"/>
        </w:rPr>
      </w:pPr>
    </w:p>
    <w:p w14:paraId="285530A1" w14:textId="77777777" w:rsidR="002D7740" w:rsidRPr="002D7740" w:rsidRDefault="002D7740" w:rsidP="002D7740">
      <w:pPr>
        <w:rPr>
          <w:rFonts w:ascii="Arial" w:eastAsia="等线" w:hAnsi="Arial" w:cs="Arial"/>
          <w:lang w:val="en-GB" w:eastAsia="ja-JP"/>
        </w:rPr>
      </w:pPr>
      <w:r w:rsidRPr="002D7740">
        <w:rPr>
          <w:rFonts w:ascii="Arial" w:eastAsia="等线" w:hAnsi="Arial" w:cs="Arial"/>
          <w:lang w:val="en-GB" w:eastAsia="ja-JP"/>
        </w:rPr>
        <w:t>The final version of the document will be submitted to ITU-R WP5D by ATIS on behalf of 3GPP OPs.</w:t>
      </w:r>
    </w:p>
    <w:p w14:paraId="0AA8F036" w14:textId="77777777" w:rsidR="002D7740" w:rsidRPr="00136D66" w:rsidRDefault="002D7740" w:rsidP="00907C94">
      <w:pPr>
        <w:rPr>
          <w:rFonts w:ascii="Arial" w:eastAsia="等线" w:hAnsi="Arial" w:cs="Arial"/>
          <w:lang w:val="en-GB" w:eastAsia="ja-JP"/>
        </w:rPr>
      </w:pPr>
    </w:p>
    <w:p w14:paraId="1E2BD26C" w14:textId="77777777" w:rsidR="00AD371D" w:rsidRPr="001E60C6" w:rsidRDefault="00921140" w:rsidP="00F21985">
      <w:pPr>
        <w:spacing w:after="60"/>
        <w:ind w:left="1985" w:hanging="1265"/>
        <w:rPr>
          <w:rFonts w:ascii="Arial" w:eastAsia="MS Mincho" w:hAnsi="Arial" w:cs="Arial"/>
          <w:i/>
          <w:lang w:val="en-US" w:eastAsia="ja-JP"/>
        </w:rPr>
      </w:pPr>
      <w:r w:rsidRPr="001E60C6">
        <w:rPr>
          <w:rFonts w:ascii="Arial" w:eastAsia="MS Mincho" w:hAnsi="Arial" w:cs="Arial"/>
          <w:i/>
          <w:lang w:val="en-US" w:eastAsia="ja-JP"/>
        </w:rPr>
        <w:t>------</w:t>
      </w:r>
      <w:r w:rsidR="007369F2" w:rsidRPr="001E60C6">
        <w:rPr>
          <w:rFonts w:ascii="Arial" w:eastAsia="MS Mincho" w:hAnsi="Arial" w:cs="Arial"/>
          <w:i/>
          <w:lang w:val="en-US" w:eastAsia="ja-JP"/>
        </w:rPr>
        <w:t>--------</w:t>
      </w:r>
      <w:r w:rsidRPr="001E60C6">
        <w:rPr>
          <w:rFonts w:ascii="Arial" w:eastAsia="MS Mincho" w:hAnsi="Arial" w:cs="Arial"/>
          <w:i/>
          <w:lang w:val="en-US" w:eastAsia="ja-JP"/>
        </w:rPr>
        <w:t>---</w:t>
      </w:r>
      <w:r w:rsidR="00F21985" w:rsidRPr="001E60C6">
        <w:rPr>
          <w:rFonts w:ascii="Arial" w:eastAsia="MS Mincho" w:hAnsi="Arial" w:cs="Arial"/>
          <w:i/>
          <w:lang w:val="en-US" w:eastAsia="ja-JP"/>
        </w:rPr>
        <w:t xml:space="preserve"> [remove </w:t>
      </w:r>
      <w:r w:rsidRPr="001E60C6">
        <w:rPr>
          <w:rFonts w:ascii="Arial" w:eastAsia="MS Mincho" w:hAnsi="Arial" w:cs="Arial"/>
          <w:i/>
          <w:lang w:val="en-US" w:eastAsia="ja-JP"/>
        </w:rPr>
        <w:t xml:space="preserve">3GPP review </w:t>
      </w:r>
      <w:r w:rsidR="00F21985" w:rsidRPr="001E60C6">
        <w:rPr>
          <w:rFonts w:ascii="Arial" w:eastAsia="MS Mincho" w:hAnsi="Arial" w:cs="Arial"/>
          <w:i/>
          <w:lang w:val="en-US" w:eastAsia="ja-JP"/>
        </w:rPr>
        <w:t xml:space="preserve">part before submission to ITU] </w:t>
      </w:r>
      <w:r w:rsidRPr="001E60C6">
        <w:rPr>
          <w:rFonts w:ascii="Arial" w:eastAsia="MS Mincho" w:hAnsi="Arial" w:cs="Arial"/>
          <w:i/>
          <w:lang w:val="en-US" w:eastAsia="ja-JP"/>
        </w:rPr>
        <w:t>------</w:t>
      </w:r>
      <w:r w:rsidR="007369F2" w:rsidRPr="001E60C6">
        <w:rPr>
          <w:rFonts w:ascii="Arial" w:eastAsia="MS Mincho" w:hAnsi="Arial" w:cs="Arial"/>
          <w:i/>
          <w:lang w:val="en-US" w:eastAsia="ja-JP"/>
        </w:rPr>
        <w:t>-----------</w:t>
      </w:r>
    </w:p>
    <w:p w14:paraId="123431BC" w14:textId="77777777" w:rsidR="000855C2" w:rsidRPr="0059202C" w:rsidRDefault="000855C2" w:rsidP="000855C2">
      <w:pPr>
        <w:spacing w:before="480"/>
        <w:jc w:val="center"/>
        <w:rPr>
          <w:rFonts w:eastAsia="宋体"/>
          <w:b/>
          <w:sz w:val="24"/>
          <w:lang w:val="en-GB"/>
        </w:rPr>
      </w:pPr>
      <w:r w:rsidRPr="0059202C">
        <w:rPr>
          <w:b/>
          <w:sz w:val="28"/>
          <w:lang w:val="en-GB"/>
        </w:rPr>
        <w:t>[Alliance for Telecommunications Industry Solutions]</w:t>
      </w:r>
      <w:r w:rsidRPr="000855C2">
        <w:rPr>
          <w:rFonts w:eastAsia="宋体"/>
          <w:b/>
          <w:position w:val="6"/>
          <w:sz w:val="18"/>
        </w:rPr>
        <w:footnoteReference w:id="2"/>
      </w:r>
    </w:p>
    <w:p w14:paraId="7764AB1F" w14:textId="4437049B" w:rsidR="00973276" w:rsidRPr="00CA669A" w:rsidRDefault="005933B8" w:rsidP="005933B8">
      <w:pPr>
        <w:pStyle w:val="Rec"/>
        <w:rPr>
          <w:lang w:val="en-US"/>
        </w:rPr>
      </w:pPr>
      <w:r>
        <w:rPr>
          <w:lang w:val="en-US"/>
        </w:rPr>
        <w:t xml:space="preserve">LS response on </w:t>
      </w:r>
      <w:r w:rsidRPr="005933B8">
        <w:rPr>
          <w:lang w:val="en-US"/>
        </w:rPr>
        <w:t>Minimum requirements related to technical performance</w:t>
      </w:r>
      <w:r>
        <w:rPr>
          <w:lang w:val="en-US"/>
        </w:rPr>
        <w:t xml:space="preserve"> </w:t>
      </w:r>
      <w:r w:rsidRPr="005933B8">
        <w:rPr>
          <w:lang w:val="en-US"/>
        </w:rPr>
        <w:t>for IMT-2030 radio interface(s)</w:t>
      </w:r>
    </w:p>
    <w:p w14:paraId="393E06A4" w14:textId="30314407" w:rsidR="00B31404" w:rsidRPr="00136D66" w:rsidRDefault="005933B8">
      <w:pPr>
        <w:spacing w:before="240"/>
        <w:rPr>
          <w:rFonts w:eastAsia="等线"/>
          <w:sz w:val="24"/>
          <w:szCs w:val="24"/>
          <w:lang w:val="en-US" w:eastAsia="zh-CN"/>
        </w:rPr>
      </w:pPr>
      <w:r>
        <w:rPr>
          <w:rFonts w:eastAsia="Tahoma"/>
          <w:sz w:val="24"/>
          <w:szCs w:val="24"/>
          <w:lang w:val="en-US"/>
        </w:rPr>
        <w:t xml:space="preserve">3GPP TSG RAN </w:t>
      </w:r>
      <w:r w:rsidR="00E517EB">
        <w:rPr>
          <w:rFonts w:eastAsia="Tahoma"/>
          <w:sz w:val="24"/>
          <w:szCs w:val="24"/>
          <w:lang w:val="en-US"/>
        </w:rPr>
        <w:t>would like to thank ITU-R WP5D for</w:t>
      </w:r>
      <w:r w:rsidR="001D3D11">
        <w:rPr>
          <w:rFonts w:eastAsia="Tahoma"/>
          <w:sz w:val="24"/>
          <w:szCs w:val="24"/>
          <w:lang w:val="en-US"/>
        </w:rPr>
        <w:t xml:space="preserve"> their</w:t>
      </w:r>
      <w:r>
        <w:rPr>
          <w:rFonts w:eastAsia="Tahoma"/>
          <w:sz w:val="24"/>
          <w:szCs w:val="24"/>
          <w:lang w:val="en-US"/>
        </w:rPr>
        <w:t xml:space="preserve"> LS (5D/TEMP/167) on </w:t>
      </w:r>
      <w:r w:rsidRPr="005933B8">
        <w:rPr>
          <w:rFonts w:eastAsia="Tahoma"/>
          <w:sz w:val="24"/>
          <w:szCs w:val="24"/>
          <w:lang w:val="en-US"/>
        </w:rPr>
        <w:t xml:space="preserve">Minimum </w:t>
      </w:r>
      <w:r w:rsidR="00E517EB">
        <w:rPr>
          <w:rFonts w:eastAsia="Tahoma"/>
          <w:sz w:val="24"/>
          <w:szCs w:val="24"/>
          <w:lang w:val="en-US"/>
        </w:rPr>
        <w:t>R</w:t>
      </w:r>
      <w:r w:rsidRPr="005933B8">
        <w:rPr>
          <w:rFonts w:eastAsia="Tahoma"/>
          <w:sz w:val="24"/>
          <w:szCs w:val="24"/>
          <w:lang w:val="en-US"/>
        </w:rPr>
        <w:t xml:space="preserve">equirements </w:t>
      </w:r>
      <w:r w:rsidR="00E517EB">
        <w:rPr>
          <w:rFonts w:eastAsia="Tahoma"/>
          <w:sz w:val="24"/>
          <w:szCs w:val="24"/>
          <w:lang w:val="en-US"/>
        </w:rPr>
        <w:t>R</w:t>
      </w:r>
      <w:r w:rsidRPr="005933B8">
        <w:rPr>
          <w:rFonts w:eastAsia="Tahoma"/>
          <w:sz w:val="24"/>
          <w:szCs w:val="24"/>
          <w:lang w:val="en-US"/>
        </w:rPr>
        <w:t xml:space="preserve">elated to </w:t>
      </w:r>
      <w:r w:rsidR="00E517EB">
        <w:rPr>
          <w:rFonts w:eastAsia="Tahoma"/>
          <w:sz w:val="24"/>
          <w:szCs w:val="24"/>
          <w:lang w:val="en-US"/>
        </w:rPr>
        <w:t>T</w:t>
      </w:r>
      <w:r w:rsidRPr="005933B8">
        <w:rPr>
          <w:rFonts w:eastAsia="Tahoma"/>
          <w:sz w:val="24"/>
          <w:szCs w:val="24"/>
          <w:lang w:val="en-US"/>
        </w:rPr>
        <w:t xml:space="preserve">echnical </w:t>
      </w:r>
      <w:r w:rsidR="00E517EB">
        <w:rPr>
          <w:rFonts w:eastAsia="Tahoma"/>
          <w:sz w:val="24"/>
          <w:szCs w:val="24"/>
          <w:lang w:val="en-US"/>
        </w:rPr>
        <w:t>P</w:t>
      </w:r>
      <w:r w:rsidRPr="005933B8">
        <w:rPr>
          <w:rFonts w:eastAsia="Tahoma"/>
          <w:sz w:val="24"/>
          <w:szCs w:val="24"/>
          <w:lang w:val="en-US"/>
        </w:rPr>
        <w:t>erformance</w:t>
      </w:r>
      <w:r>
        <w:rPr>
          <w:rFonts w:eastAsia="Tahoma"/>
          <w:sz w:val="24"/>
          <w:szCs w:val="24"/>
          <w:lang w:val="en-US"/>
        </w:rPr>
        <w:t xml:space="preserve"> </w:t>
      </w:r>
      <w:r w:rsidRPr="005933B8">
        <w:rPr>
          <w:rFonts w:eastAsia="Tahoma"/>
          <w:sz w:val="24"/>
          <w:szCs w:val="24"/>
          <w:lang w:val="en-US"/>
        </w:rPr>
        <w:t xml:space="preserve">for IMT-2030 </w:t>
      </w:r>
      <w:r w:rsidR="00E517EB">
        <w:rPr>
          <w:rFonts w:eastAsia="Tahoma"/>
          <w:sz w:val="24"/>
          <w:szCs w:val="24"/>
          <w:lang w:val="en-US"/>
        </w:rPr>
        <w:t>R</w:t>
      </w:r>
      <w:r w:rsidRPr="005933B8">
        <w:rPr>
          <w:rFonts w:eastAsia="Tahoma"/>
          <w:sz w:val="24"/>
          <w:szCs w:val="24"/>
          <w:lang w:val="en-US"/>
        </w:rPr>
        <w:t xml:space="preserve">adio </w:t>
      </w:r>
      <w:r w:rsidR="00E517EB">
        <w:rPr>
          <w:rFonts w:eastAsia="Tahoma"/>
          <w:sz w:val="24"/>
          <w:szCs w:val="24"/>
          <w:lang w:val="en-US"/>
        </w:rPr>
        <w:t>I</w:t>
      </w:r>
      <w:r w:rsidRPr="005933B8">
        <w:rPr>
          <w:rFonts w:eastAsia="Tahoma"/>
          <w:sz w:val="24"/>
          <w:szCs w:val="24"/>
          <w:lang w:val="en-US"/>
        </w:rPr>
        <w:t>nterface(s)</w:t>
      </w:r>
      <w:r w:rsidR="00E517EB">
        <w:rPr>
          <w:rFonts w:eastAsia="Tahoma"/>
          <w:sz w:val="24"/>
          <w:szCs w:val="24"/>
          <w:lang w:val="en-US"/>
        </w:rPr>
        <w:t>,</w:t>
      </w:r>
      <w:r>
        <w:rPr>
          <w:rFonts w:eastAsia="Tahoma"/>
          <w:sz w:val="24"/>
          <w:szCs w:val="24"/>
          <w:lang w:val="en-US"/>
        </w:rPr>
        <w:t xml:space="preserve"> and for the </w:t>
      </w:r>
      <w:r w:rsidR="001D3D11">
        <w:rPr>
          <w:rFonts w:eastAsia="Tahoma"/>
          <w:sz w:val="24"/>
          <w:szCs w:val="24"/>
          <w:lang w:val="en-US"/>
        </w:rPr>
        <w:t>opportunity</w:t>
      </w:r>
      <w:r w:rsidR="00E517EB">
        <w:rPr>
          <w:rFonts w:eastAsia="Tahoma"/>
          <w:sz w:val="24"/>
          <w:szCs w:val="24"/>
          <w:lang w:val="en-US"/>
        </w:rPr>
        <w:t xml:space="preserve"> </w:t>
      </w:r>
      <w:r>
        <w:rPr>
          <w:rFonts w:eastAsia="Tahoma"/>
          <w:sz w:val="24"/>
          <w:szCs w:val="24"/>
          <w:lang w:val="en-US"/>
        </w:rPr>
        <w:t>to</w:t>
      </w:r>
      <w:r w:rsidR="001D3D11">
        <w:rPr>
          <w:rFonts w:eastAsia="Tahoma"/>
          <w:sz w:val="24"/>
          <w:szCs w:val="24"/>
          <w:lang w:val="en-US"/>
        </w:rPr>
        <w:t xml:space="preserve"> provide input</w:t>
      </w:r>
      <w:r>
        <w:rPr>
          <w:rFonts w:eastAsia="Tahoma"/>
          <w:sz w:val="24"/>
          <w:szCs w:val="24"/>
          <w:lang w:val="en-US"/>
        </w:rPr>
        <w:t xml:space="preserve">. </w:t>
      </w:r>
    </w:p>
    <w:p w14:paraId="68E5C9EE" w14:textId="1679E0A6" w:rsidR="002C5D58" w:rsidRPr="00F23832" w:rsidRDefault="002C5D58" w:rsidP="00F23832">
      <w:pPr>
        <w:spacing w:beforeLines="50" w:before="120"/>
        <w:rPr>
          <w:rFonts w:ascii="Verdana" w:eastAsia="等线" w:hAnsi="Verdana"/>
          <w:sz w:val="20"/>
          <w:lang w:val="en-GB" w:eastAsia="zh-CN"/>
        </w:rPr>
      </w:pPr>
      <w:r>
        <w:rPr>
          <w:rFonts w:eastAsia="Tahoma"/>
          <w:sz w:val="24"/>
          <w:szCs w:val="24"/>
          <w:lang w:val="en-US"/>
        </w:rPr>
        <w:t>3GPP TSG RAN meeting #106 in December 2024 initia</w:t>
      </w:r>
      <w:r w:rsidR="00800395">
        <w:rPr>
          <w:rFonts w:eastAsia="Tahoma"/>
          <w:sz w:val="24"/>
          <w:szCs w:val="24"/>
          <w:lang w:val="en-US"/>
        </w:rPr>
        <w:t>t</w:t>
      </w:r>
      <w:r>
        <w:rPr>
          <w:rFonts w:eastAsia="Tahoma"/>
          <w:sz w:val="24"/>
          <w:szCs w:val="24"/>
          <w:lang w:val="en-US"/>
        </w:rPr>
        <w:t xml:space="preserve">ed a study </w:t>
      </w:r>
      <w:r w:rsidRPr="001D3D11">
        <w:rPr>
          <w:rFonts w:eastAsia="Tahoma"/>
          <w:sz w:val="24"/>
          <w:szCs w:val="24"/>
          <w:lang w:val="en-US"/>
        </w:rPr>
        <w:t xml:space="preserve">on 6G </w:t>
      </w:r>
      <w:r>
        <w:rPr>
          <w:rFonts w:eastAsia="Tahoma"/>
          <w:sz w:val="24"/>
          <w:szCs w:val="24"/>
          <w:lang w:val="en-US"/>
        </w:rPr>
        <w:t>S</w:t>
      </w:r>
      <w:r w:rsidRPr="001D3D11">
        <w:rPr>
          <w:rFonts w:eastAsia="Tahoma"/>
          <w:sz w:val="24"/>
          <w:szCs w:val="24"/>
          <w:lang w:val="en-US"/>
        </w:rPr>
        <w:t xml:space="preserve">cenarios and </w:t>
      </w:r>
      <w:r>
        <w:rPr>
          <w:rFonts w:eastAsia="Tahoma"/>
          <w:sz w:val="24"/>
          <w:szCs w:val="24"/>
          <w:lang w:val="en-US"/>
        </w:rPr>
        <w:t>R</w:t>
      </w:r>
      <w:r w:rsidRPr="001D3D11">
        <w:rPr>
          <w:rFonts w:eastAsia="Tahoma"/>
          <w:sz w:val="24"/>
          <w:szCs w:val="24"/>
          <w:lang w:val="en-US"/>
        </w:rPr>
        <w:t>equirements</w:t>
      </w:r>
      <w:r w:rsidR="00B731AF">
        <w:rPr>
          <w:rFonts w:eastAsia="Tahoma"/>
          <w:sz w:val="24"/>
          <w:szCs w:val="24"/>
          <w:lang w:val="en-US"/>
        </w:rPr>
        <w:t>.</w:t>
      </w:r>
      <w:r w:rsidR="00E5682F">
        <w:rPr>
          <w:rFonts w:eastAsia="Tahoma"/>
          <w:sz w:val="24"/>
          <w:szCs w:val="24"/>
          <w:lang w:val="en-US"/>
        </w:rPr>
        <w:t xml:space="preserve"> </w:t>
      </w:r>
      <w:r w:rsidR="00800395">
        <w:rPr>
          <w:rFonts w:eastAsia="Tahoma"/>
          <w:sz w:val="24"/>
          <w:szCs w:val="24"/>
          <w:lang w:val="en-US"/>
        </w:rPr>
        <w:t>S</w:t>
      </w:r>
      <w:r w:rsidR="00E5682F">
        <w:rPr>
          <w:rFonts w:eastAsia="Tahoma"/>
          <w:sz w:val="24"/>
          <w:szCs w:val="24"/>
          <w:lang w:val="en-US"/>
        </w:rPr>
        <w:t xml:space="preserve">ome initial input on aspects </w:t>
      </w:r>
      <w:r w:rsidR="00E5682F" w:rsidRPr="00624350">
        <w:rPr>
          <w:rFonts w:eastAsia="Tahoma"/>
          <w:sz w:val="24"/>
          <w:szCs w:val="24"/>
          <w:lang w:val="en-US"/>
        </w:rPr>
        <w:t xml:space="preserve">related to technical performance </w:t>
      </w:r>
      <w:r w:rsidR="00E5682F">
        <w:rPr>
          <w:rFonts w:eastAsia="Tahoma"/>
          <w:sz w:val="24"/>
          <w:szCs w:val="24"/>
          <w:lang w:val="en-US"/>
        </w:rPr>
        <w:t xml:space="preserve">requirements and evaluations </w:t>
      </w:r>
      <w:r w:rsidR="00E5682F" w:rsidRPr="00624350">
        <w:rPr>
          <w:rFonts w:eastAsia="Tahoma"/>
          <w:sz w:val="24"/>
          <w:szCs w:val="24"/>
          <w:lang w:val="en-US"/>
        </w:rPr>
        <w:t>for</w:t>
      </w:r>
      <w:r w:rsidR="00E5682F">
        <w:rPr>
          <w:rFonts w:eastAsia="Tahoma"/>
          <w:sz w:val="24"/>
          <w:szCs w:val="24"/>
          <w:lang w:val="en-US"/>
        </w:rPr>
        <w:t xml:space="preserve"> IMT-2030</w:t>
      </w:r>
      <w:r w:rsidR="00800395">
        <w:rPr>
          <w:rFonts w:eastAsia="Tahoma"/>
          <w:sz w:val="24"/>
          <w:szCs w:val="24"/>
          <w:lang w:val="en-US"/>
        </w:rPr>
        <w:t xml:space="preserve"> w</w:t>
      </w:r>
      <w:r w:rsidR="00B731AF">
        <w:rPr>
          <w:rFonts w:eastAsia="Tahoma"/>
          <w:sz w:val="24"/>
          <w:szCs w:val="24"/>
          <w:lang w:val="en-US"/>
        </w:rPr>
        <w:t>ere</w:t>
      </w:r>
      <w:r w:rsidR="00800395">
        <w:rPr>
          <w:rFonts w:eastAsia="Tahoma"/>
          <w:sz w:val="24"/>
          <w:szCs w:val="24"/>
          <w:lang w:val="en-US"/>
        </w:rPr>
        <w:t xml:space="preserve"> replied to ITU-R WP</w:t>
      </w:r>
      <w:r w:rsidR="00B731AF">
        <w:rPr>
          <w:rFonts w:eastAsia="Tahoma"/>
          <w:sz w:val="24"/>
          <w:szCs w:val="24"/>
          <w:lang w:val="en-US"/>
        </w:rPr>
        <w:t xml:space="preserve"> </w:t>
      </w:r>
      <w:r w:rsidR="00800395">
        <w:rPr>
          <w:rFonts w:eastAsia="Tahoma"/>
          <w:sz w:val="24"/>
          <w:szCs w:val="24"/>
          <w:lang w:val="en-US"/>
        </w:rPr>
        <w:t>5D#47 meeting in February 2025</w:t>
      </w:r>
      <w:r w:rsidR="00E5682F">
        <w:rPr>
          <w:rFonts w:eastAsia="Tahoma"/>
          <w:sz w:val="24"/>
          <w:szCs w:val="24"/>
          <w:lang w:val="en-US"/>
        </w:rPr>
        <w:t>.</w:t>
      </w:r>
      <w:r w:rsidR="00136D66">
        <w:rPr>
          <w:rFonts w:eastAsia="等线" w:hint="eastAsia"/>
          <w:sz w:val="24"/>
          <w:szCs w:val="24"/>
          <w:lang w:val="en-US" w:eastAsia="zh-CN"/>
        </w:rPr>
        <w:t xml:space="preserve"> 3GPP TSG RAN meeting#108 in June further provided </w:t>
      </w:r>
      <w:r w:rsidR="00F23832">
        <w:rPr>
          <w:rFonts w:eastAsia="等线" w:hint="eastAsia"/>
          <w:sz w:val="24"/>
          <w:szCs w:val="24"/>
          <w:lang w:val="en-US" w:eastAsia="zh-CN"/>
        </w:rPr>
        <w:t>reply to ITU-R WP 5D#4</w:t>
      </w:r>
      <w:r w:rsidR="000B5633">
        <w:rPr>
          <w:rFonts w:eastAsia="等线" w:hint="eastAsia"/>
          <w:sz w:val="24"/>
          <w:szCs w:val="24"/>
          <w:lang w:val="en-US" w:eastAsia="zh-CN"/>
        </w:rPr>
        <w:t>9</w:t>
      </w:r>
      <w:r w:rsidR="00F23832">
        <w:rPr>
          <w:rFonts w:eastAsia="等线" w:hint="eastAsia"/>
          <w:sz w:val="24"/>
          <w:szCs w:val="24"/>
          <w:lang w:val="en-US" w:eastAsia="zh-CN"/>
        </w:rPr>
        <w:t xml:space="preserve"> </w:t>
      </w:r>
      <w:r w:rsidR="00136D66">
        <w:rPr>
          <w:rFonts w:eastAsia="等线" w:hint="eastAsia"/>
          <w:sz w:val="24"/>
          <w:szCs w:val="24"/>
          <w:lang w:val="en-US" w:eastAsia="zh-CN"/>
        </w:rPr>
        <w:t xml:space="preserve">on </w:t>
      </w:r>
      <w:r w:rsidR="00136D66">
        <w:rPr>
          <w:rFonts w:ascii="Verdana" w:eastAsia="等线" w:hAnsi="Verdana" w:hint="eastAsia"/>
          <w:sz w:val="20"/>
          <w:lang w:val="en-GB" w:eastAsia="zh-CN"/>
        </w:rPr>
        <w:t>the proposed candidate items and values for IMT-2030 minimum technical performance requirement</w:t>
      </w:r>
      <w:r w:rsidR="00F23832">
        <w:rPr>
          <w:rFonts w:ascii="Verdana" w:eastAsia="等线" w:hAnsi="Verdana" w:hint="eastAsia"/>
          <w:sz w:val="20"/>
          <w:lang w:val="en-GB" w:eastAsia="zh-CN"/>
        </w:rPr>
        <w:t>.</w:t>
      </w:r>
      <w:r w:rsidR="00B731AF">
        <w:rPr>
          <w:rFonts w:eastAsia="Tahoma"/>
          <w:sz w:val="24"/>
          <w:szCs w:val="24"/>
          <w:lang w:val="en-US"/>
        </w:rPr>
        <w:t xml:space="preserve"> </w:t>
      </w:r>
    </w:p>
    <w:p w14:paraId="538AB591" w14:textId="6B7337CA" w:rsidR="00136D66" w:rsidRPr="00136D66" w:rsidRDefault="00136D66" w:rsidP="00764818">
      <w:pPr>
        <w:spacing w:before="120"/>
        <w:rPr>
          <w:rFonts w:eastAsia="等线"/>
          <w:sz w:val="24"/>
          <w:szCs w:val="24"/>
          <w:lang w:val="en-US" w:eastAsia="zh-CN"/>
        </w:rPr>
      </w:pPr>
      <w:r>
        <w:rPr>
          <w:rFonts w:eastAsia="Tahoma"/>
          <w:sz w:val="24"/>
          <w:szCs w:val="24"/>
          <w:lang w:val="en-US"/>
        </w:rPr>
        <w:t>3GPP TSG RAN would hereby like to provide further input as outcome from</w:t>
      </w:r>
      <w:r>
        <w:rPr>
          <w:rFonts w:eastAsia="等线" w:hint="eastAsia"/>
          <w:sz w:val="24"/>
          <w:szCs w:val="24"/>
          <w:lang w:val="en-US" w:eastAsia="zh-CN"/>
        </w:rPr>
        <w:t xml:space="preserve"> 3GPP TSG RAN#10</w:t>
      </w:r>
      <w:r w:rsidR="00F23832">
        <w:rPr>
          <w:rFonts w:eastAsia="等线" w:hint="eastAsia"/>
          <w:sz w:val="24"/>
          <w:szCs w:val="24"/>
          <w:lang w:val="en-US" w:eastAsia="zh-CN"/>
        </w:rPr>
        <w:t>9</w:t>
      </w:r>
      <w:r>
        <w:rPr>
          <w:rFonts w:eastAsia="Tahoma"/>
          <w:sz w:val="24"/>
          <w:szCs w:val="24"/>
          <w:lang w:val="en-US"/>
        </w:rPr>
        <w:t xml:space="preserve"> in</w:t>
      </w:r>
      <w:r w:rsidR="00F23832">
        <w:rPr>
          <w:rFonts w:eastAsia="等线" w:hint="eastAsia"/>
          <w:sz w:val="24"/>
          <w:szCs w:val="24"/>
          <w:lang w:val="en-US" w:eastAsia="zh-CN"/>
        </w:rPr>
        <w:t xml:space="preserve"> September</w:t>
      </w:r>
      <w:r>
        <w:rPr>
          <w:rFonts w:eastAsia="Tahoma"/>
          <w:sz w:val="24"/>
          <w:szCs w:val="24"/>
          <w:lang w:val="en-US"/>
        </w:rPr>
        <w:t xml:space="preserve"> 2025. </w:t>
      </w:r>
    </w:p>
    <w:p w14:paraId="79ECF085" w14:textId="77777777" w:rsidR="00892C19" w:rsidRPr="00A03DB1" w:rsidRDefault="00892C19" w:rsidP="00892C19">
      <w:pPr>
        <w:spacing w:before="240"/>
        <w:rPr>
          <w:rFonts w:eastAsia="Tahoma"/>
          <w:b/>
          <w:bCs/>
          <w:sz w:val="24"/>
          <w:szCs w:val="24"/>
          <w:lang w:val="en-US"/>
        </w:rPr>
      </w:pPr>
      <w:r w:rsidRPr="00A03DB1">
        <w:rPr>
          <w:rFonts w:eastAsia="Tahoma"/>
          <w:b/>
          <w:bCs/>
          <w:sz w:val="24"/>
          <w:szCs w:val="24"/>
          <w:lang w:val="en-US"/>
        </w:rPr>
        <w:t>Technical Performance Requirements (</w:t>
      </w:r>
      <w:commentRangeStart w:id="1"/>
      <w:r w:rsidRPr="00A03DB1">
        <w:rPr>
          <w:rFonts w:eastAsia="Tahoma"/>
          <w:b/>
          <w:bCs/>
          <w:sz w:val="24"/>
          <w:szCs w:val="24"/>
          <w:lang w:val="en-US"/>
        </w:rPr>
        <w:t>TPRs</w:t>
      </w:r>
      <w:commentRangeEnd w:id="1"/>
      <w:r w:rsidR="00B94431">
        <w:rPr>
          <w:rStyle w:val="aa"/>
          <w:rFonts w:ascii="Arial" w:hAnsi="Arial"/>
        </w:rPr>
        <w:commentReference w:id="1"/>
      </w:r>
      <w:r w:rsidRPr="00A03DB1">
        <w:rPr>
          <w:rFonts w:eastAsia="Tahoma"/>
          <w:b/>
          <w:bCs/>
          <w:sz w:val="24"/>
          <w:szCs w:val="24"/>
          <w:lang w:val="en-US"/>
        </w:rPr>
        <w:t>)</w:t>
      </w:r>
    </w:p>
    <w:p w14:paraId="11D41AED" w14:textId="77777777" w:rsidR="00892C19" w:rsidRPr="007E499A" w:rsidRDefault="00892C19" w:rsidP="00892C19">
      <w:pPr>
        <w:spacing w:before="120"/>
        <w:rPr>
          <w:rFonts w:eastAsia="等线"/>
          <w:sz w:val="24"/>
          <w:szCs w:val="24"/>
          <w:highlight w:val="yellow"/>
          <w:lang w:val="en-US" w:eastAsia="zh-CN"/>
        </w:rPr>
      </w:pPr>
      <w:r w:rsidRPr="007E499A">
        <w:rPr>
          <w:rFonts w:eastAsia="等线" w:hint="eastAsia"/>
          <w:sz w:val="24"/>
          <w:szCs w:val="24"/>
          <w:highlight w:val="yellow"/>
          <w:lang w:val="en-US" w:eastAsia="zh-CN"/>
        </w:rPr>
        <w:t>I</w:t>
      </w:r>
      <w:r w:rsidRPr="007E499A">
        <w:rPr>
          <w:rFonts w:eastAsia="等线"/>
          <w:sz w:val="24"/>
          <w:szCs w:val="24"/>
          <w:highlight w:val="yellow"/>
          <w:lang w:val="en-US" w:eastAsia="zh-CN"/>
        </w:rPr>
        <w:t xml:space="preserve">n addition to 14 items (#1 - #14) proposed in previous reply, 3GPP TSG RAN held further discussion and proposes 4 </w:t>
      </w:r>
      <w:r w:rsidRPr="007E499A">
        <w:rPr>
          <w:rFonts w:eastAsia="Tahoma"/>
          <w:sz w:val="24"/>
          <w:szCs w:val="24"/>
          <w:highlight w:val="yellow"/>
          <w:lang w:val="en-US"/>
        </w:rPr>
        <w:t xml:space="preserve">additional </w:t>
      </w:r>
      <w:r w:rsidRPr="007E499A">
        <w:rPr>
          <w:rFonts w:eastAsia="等线"/>
          <w:sz w:val="24"/>
          <w:szCs w:val="24"/>
          <w:highlight w:val="yellow"/>
          <w:lang w:val="en-US" w:eastAsia="zh-CN"/>
        </w:rPr>
        <w:t>items (#15 - #18) for consideration.</w:t>
      </w:r>
      <w:r w:rsidRPr="007E499A">
        <w:rPr>
          <w:rFonts w:eastAsia="Tahoma"/>
          <w:sz w:val="24"/>
          <w:szCs w:val="24"/>
          <w:highlight w:val="yellow"/>
          <w:lang w:val="en-US"/>
        </w:rPr>
        <w:t xml:space="preserve"> 3GPP TSG RAN may provide further inputs to WP5D in the future. </w:t>
      </w:r>
      <w:bookmarkStart w:id="2" w:name="OLE_LINK10"/>
      <w:r w:rsidRPr="007E499A">
        <w:rPr>
          <w:rFonts w:eastAsia="Tahoma"/>
          <w:sz w:val="24"/>
          <w:szCs w:val="24"/>
          <w:highlight w:val="yellow"/>
          <w:lang w:val="en-US"/>
        </w:rPr>
        <w:t>Furthermore,</w:t>
      </w:r>
      <w:r w:rsidRPr="007E499A">
        <w:rPr>
          <w:rFonts w:eastAsia="等线"/>
          <w:sz w:val="24"/>
          <w:szCs w:val="24"/>
          <w:highlight w:val="yellow"/>
          <w:lang w:val="en-US" w:eastAsia="zh-CN"/>
        </w:rPr>
        <w:t xml:space="preserve"> 3GPP TSG RAN has held initial discussion on requirement values of TRP items and proposes the following for consideration. These values should be seen as an initial view. Revisions or additional proposals will be considered in the future.</w:t>
      </w:r>
      <w:r w:rsidRPr="007E499A">
        <w:rPr>
          <w:rFonts w:eastAsia="等线" w:hint="eastAsia"/>
          <w:sz w:val="24"/>
          <w:szCs w:val="24"/>
          <w:highlight w:val="yellow"/>
          <w:lang w:val="en-US" w:eastAsia="zh-CN"/>
        </w:rPr>
        <w:t xml:space="preserve"> </w:t>
      </w:r>
      <w:bookmarkEnd w:id="2"/>
    </w:p>
    <w:p w14:paraId="1119AC46" w14:textId="77777777" w:rsidR="00892C19" w:rsidRPr="00324045" w:rsidRDefault="00892C19" w:rsidP="00892C19">
      <w:pPr>
        <w:spacing w:before="120"/>
        <w:rPr>
          <w:rFonts w:eastAsia="等线"/>
          <w:sz w:val="24"/>
          <w:szCs w:val="24"/>
          <w:lang w:val="en-US" w:eastAsia="zh-CN"/>
        </w:rPr>
      </w:pPr>
      <w:r w:rsidRPr="002D7740">
        <w:rPr>
          <w:rFonts w:eastAsia="Tahoma"/>
          <w:sz w:val="24"/>
          <w:szCs w:val="24"/>
          <w:highlight w:val="yellow"/>
          <w:lang w:val="en-GB"/>
        </w:rPr>
        <w:t xml:space="preserve">In realistic network, the </w:t>
      </w:r>
      <w:r w:rsidRPr="002D7740">
        <w:rPr>
          <w:rFonts w:eastAsia="等线" w:hint="eastAsia"/>
          <w:sz w:val="24"/>
          <w:szCs w:val="24"/>
          <w:highlight w:val="yellow"/>
          <w:lang w:val="en-GB" w:eastAsia="zh-CN"/>
        </w:rPr>
        <w:t xml:space="preserve">proposed requirement </w:t>
      </w:r>
      <w:r w:rsidRPr="002D7740">
        <w:rPr>
          <w:rFonts w:eastAsia="Tahoma"/>
          <w:sz w:val="24"/>
          <w:szCs w:val="24"/>
          <w:highlight w:val="yellow"/>
          <w:lang w:val="en-GB"/>
        </w:rPr>
        <w:t xml:space="preserve">values may not </w:t>
      </w:r>
      <w:r w:rsidRPr="002D7740">
        <w:rPr>
          <w:rFonts w:eastAsia="等线" w:hint="eastAsia"/>
          <w:sz w:val="24"/>
          <w:szCs w:val="24"/>
          <w:highlight w:val="yellow"/>
          <w:lang w:val="en-GB" w:eastAsia="zh-CN"/>
        </w:rPr>
        <w:t xml:space="preserve">be </w:t>
      </w:r>
      <w:r w:rsidRPr="002D7740">
        <w:rPr>
          <w:rFonts w:eastAsia="Tahoma"/>
          <w:sz w:val="24"/>
          <w:szCs w:val="24"/>
          <w:highlight w:val="yellow"/>
          <w:lang w:val="en-GB"/>
        </w:rPr>
        <w:t>achieve</w:t>
      </w:r>
      <w:r w:rsidRPr="002D7740">
        <w:rPr>
          <w:rFonts w:eastAsia="等线" w:hint="eastAsia"/>
          <w:sz w:val="24"/>
          <w:szCs w:val="24"/>
          <w:highlight w:val="yellow"/>
          <w:lang w:val="en-GB" w:eastAsia="zh-CN"/>
        </w:rPr>
        <w:t>d</w:t>
      </w:r>
      <w:r w:rsidRPr="002D7740">
        <w:rPr>
          <w:rFonts w:eastAsia="Tahoma"/>
          <w:sz w:val="24"/>
          <w:szCs w:val="24"/>
          <w:highlight w:val="yellow"/>
          <w:lang w:val="en-GB"/>
        </w:rPr>
        <w:t xml:space="preserve"> based on the deployment.</w:t>
      </w:r>
      <w:r w:rsidRPr="002D7740">
        <w:rPr>
          <w:rFonts w:eastAsia="等线" w:hint="eastAsia"/>
          <w:sz w:val="24"/>
          <w:szCs w:val="24"/>
          <w:highlight w:val="yellow"/>
          <w:lang w:val="en-GB" w:eastAsia="zh-CN"/>
        </w:rPr>
        <w:t xml:space="preserve"> </w:t>
      </w:r>
      <w:r w:rsidRPr="007E499A">
        <w:rPr>
          <w:rFonts w:eastAsia="等线" w:hint="eastAsia"/>
          <w:sz w:val="24"/>
          <w:szCs w:val="24"/>
          <w:highlight w:val="yellow"/>
          <w:lang w:val="en-US" w:eastAsia="zh-CN"/>
        </w:rPr>
        <w:t>In the submission template, the conditions to meet the requirements will be captured.</w:t>
      </w:r>
    </w:p>
    <w:p w14:paraId="20F2B96C" w14:textId="77777777" w:rsidR="00892C19" w:rsidRPr="00DF259E" w:rsidRDefault="00892C19" w:rsidP="00892C19">
      <w:pPr>
        <w:spacing w:before="120"/>
        <w:rPr>
          <w:rFonts w:eastAsia="等线"/>
          <w:sz w:val="24"/>
          <w:szCs w:val="24"/>
          <w:lang w:val="en-US" w:eastAsia="zh-CN"/>
        </w:rPr>
      </w:pPr>
    </w:p>
    <w:tbl>
      <w:tblPr>
        <w:tblStyle w:val="af3"/>
        <w:tblW w:w="0" w:type="auto"/>
        <w:tblLook w:val="04A0" w:firstRow="1" w:lastRow="0" w:firstColumn="1" w:lastColumn="0" w:noHBand="0" w:noVBand="1"/>
      </w:tblPr>
      <w:tblGrid>
        <w:gridCol w:w="4927"/>
        <w:gridCol w:w="4928"/>
      </w:tblGrid>
      <w:tr w:rsidR="00892C19" w:rsidRPr="0053209E" w14:paraId="1C002DFF" w14:textId="77777777" w:rsidTr="00277C0A">
        <w:tc>
          <w:tcPr>
            <w:tcW w:w="4927" w:type="dxa"/>
          </w:tcPr>
          <w:p w14:paraId="1AC01C5C" w14:textId="77777777" w:rsidR="00892C19" w:rsidRPr="0053209E" w:rsidRDefault="00892C19" w:rsidP="00277C0A">
            <w:pPr>
              <w:jc w:val="center"/>
              <w:rPr>
                <w:rFonts w:eastAsia="等线"/>
                <w:b/>
                <w:sz w:val="24"/>
                <w:szCs w:val="24"/>
                <w:highlight w:val="yellow"/>
                <w:lang w:val="en-US" w:eastAsia="zh-CN"/>
              </w:rPr>
            </w:pPr>
            <w:r w:rsidRPr="0053209E">
              <w:rPr>
                <w:rFonts w:eastAsia="等线"/>
                <w:b/>
                <w:sz w:val="24"/>
                <w:szCs w:val="24"/>
                <w:highlight w:val="yellow"/>
                <w:lang w:val="en-US" w:eastAsia="zh-CN"/>
              </w:rPr>
              <w:t>Proposed TPR items</w:t>
            </w:r>
          </w:p>
        </w:tc>
        <w:tc>
          <w:tcPr>
            <w:tcW w:w="4928" w:type="dxa"/>
          </w:tcPr>
          <w:p w14:paraId="570CAAC5" w14:textId="77777777" w:rsidR="00892C19" w:rsidRPr="0053209E" w:rsidRDefault="00892C19" w:rsidP="00277C0A">
            <w:pPr>
              <w:jc w:val="center"/>
              <w:rPr>
                <w:rFonts w:eastAsia="等线"/>
                <w:b/>
                <w:sz w:val="24"/>
                <w:szCs w:val="24"/>
                <w:highlight w:val="yellow"/>
                <w:lang w:val="en-US" w:eastAsia="zh-CN"/>
              </w:rPr>
            </w:pPr>
            <w:r w:rsidRPr="0053209E">
              <w:rPr>
                <w:rFonts w:eastAsia="等线"/>
                <w:b/>
                <w:sz w:val="24"/>
                <w:szCs w:val="24"/>
                <w:highlight w:val="yellow"/>
                <w:lang w:val="en-US" w:eastAsia="zh-CN"/>
              </w:rPr>
              <w:t>Proposed requirement values</w:t>
            </w:r>
          </w:p>
        </w:tc>
      </w:tr>
      <w:tr w:rsidR="00892C19" w:rsidRPr="0053209E" w14:paraId="0F13C4B3" w14:textId="77777777" w:rsidTr="00277C0A">
        <w:tc>
          <w:tcPr>
            <w:tcW w:w="4927" w:type="dxa"/>
          </w:tcPr>
          <w:p w14:paraId="4DF14EBA" w14:textId="77777777" w:rsidR="00892C19" w:rsidRPr="0053209E" w:rsidRDefault="00892C19" w:rsidP="00277C0A">
            <w:pPr>
              <w:pStyle w:val="af4"/>
              <w:numPr>
                <w:ilvl w:val="0"/>
                <w:numId w:val="35"/>
              </w:numPr>
              <w:rPr>
                <w:rFonts w:eastAsia="Tahoma"/>
                <w:sz w:val="24"/>
                <w:szCs w:val="24"/>
                <w:highlight w:val="yellow"/>
                <w:lang w:val="en-US"/>
              </w:rPr>
            </w:pPr>
            <w:r w:rsidRPr="0053209E">
              <w:rPr>
                <w:rFonts w:eastAsia="Tahoma"/>
                <w:sz w:val="24"/>
                <w:szCs w:val="24"/>
                <w:highlight w:val="yellow"/>
                <w:lang w:val="en-US"/>
              </w:rPr>
              <w:t>Peak Data Rate</w:t>
            </w:r>
          </w:p>
        </w:tc>
        <w:tc>
          <w:tcPr>
            <w:tcW w:w="4928" w:type="dxa"/>
          </w:tcPr>
          <w:p w14:paraId="3D660D29" w14:textId="77777777" w:rsidR="00892C19" w:rsidRPr="0053209E" w:rsidRDefault="00892C19" w:rsidP="00277C0A">
            <w:pPr>
              <w:jc w:val="cente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val="en-US" w:eastAsia="zh-CN"/>
              </w:rPr>
              <w:t>TBD</w:t>
            </w:r>
          </w:p>
        </w:tc>
      </w:tr>
      <w:tr w:rsidR="00892C19" w:rsidRPr="0053209E" w14:paraId="03A0E55B" w14:textId="77777777" w:rsidTr="00277C0A">
        <w:tc>
          <w:tcPr>
            <w:tcW w:w="4927" w:type="dxa"/>
          </w:tcPr>
          <w:p w14:paraId="046DC299" w14:textId="77777777" w:rsidR="00892C19" w:rsidRPr="0053209E" w:rsidRDefault="00892C19" w:rsidP="00277C0A">
            <w:pPr>
              <w:pStyle w:val="af4"/>
              <w:numPr>
                <w:ilvl w:val="0"/>
                <w:numId w:val="35"/>
              </w:numPr>
              <w:rPr>
                <w:rFonts w:eastAsia="Tahoma"/>
                <w:sz w:val="24"/>
                <w:szCs w:val="24"/>
                <w:highlight w:val="yellow"/>
                <w:lang w:val="en-US"/>
              </w:rPr>
            </w:pPr>
            <w:r w:rsidRPr="0053209E">
              <w:rPr>
                <w:rFonts w:eastAsia="Tahoma"/>
                <w:sz w:val="24"/>
                <w:szCs w:val="24"/>
                <w:highlight w:val="yellow"/>
                <w:lang w:val="en-US"/>
              </w:rPr>
              <w:t xml:space="preserve">Peak Spectral Efficiency </w:t>
            </w:r>
          </w:p>
        </w:tc>
        <w:tc>
          <w:tcPr>
            <w:tcW w:w="4928" w:type="dxa"/>
          </w:tcPr>
          <w:p w14:paraId="01CF2A92" w14:textId="77777777" w:rsidR="00892C19" w:rsidRPr="0053209E" w:rsidRDefault="00892C19" w:rsidP="00277C0A">
            <w:pPr>
              <w:jc w:val="cente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val="en-US" w:eastAsia="zh-CN"/>
              </w:rPr>
              <w:t>TBD on the values</w:t>
            </w:r>
          </w:p>
        </w:tc>
      </w:tr>
      <w:tr w:rsidR="00892C19" w:rsidRPr="002D7740" w14:paraId="10803AC6" w14:textId="77777777" w:rsidTr="00277C0A">
        <w:tc>
          <w:tcPr>
            <w:tcW w:w="4927" w:type="dxa"/>
          </w:tcPr>
          <w:p w14:paraId="4E8B7E05" w14:textId="77777777" w:rsidR="00892C19" w:rsidRPr="0053209E" w:rsidRDefault="00892C19" w:rsidP="00277C0A">
            <w:pPr>
              <w:pStyle w:val="af4"/>
              <w:numPr>
                <w:ilvl w:val="0"/>
                <w:numId w:val="35"/>
              </w:numPr>
              <w:rPr>
                <w:rFonts w:eastAsia="Tahoma"/>
                <w:sz w:val="24"/>
                <w:szCs w:val="24"/>
                <w:highlight w:val="yellow"/>
                <w:lang w:val="en-US"/>
              </w:rPr>
            </w:pPr>
            <w:r w:rsidRPr="0053209E">
              <w:rPr>
                <w:rFonts w:eastAsia="Tahoma"/>
                <w:sz w:val="24"/>
                <w:szCs w:val="24"/>
                <w:highlight w:val="yellow"/>
                <w:lang w:val="en-US"/>
              </w:rPr>
              <w:lastRenderedPageBreak/>
              <w:t>User Experienced Data Rate</w:t>
            </w:r>
          </w:p>
        </w:tc>
        <w:tc>
          <w:tcPr>
            <w:tcW w:w="4928" w:type="dxa"/>
          </w:tcPr>
          <w:p w14:paraId="586E6BDC" w14:textId="77777777" w:rsidR="00892C19" w:rsidRPr="0053209E" w:rsidRDefault="00892C19" w:rsidP="00277C0A">
            <w:pPr>
              <w:ind w:left="284" w:hanging="284"/>
              <w:jc w:val="cente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val="en-US" w:eastAsia="zh-CN"/>
              </w:rPr>
              <w:t>TBD on the values</w:t>
            </w:r>
          </w:p>
          <w:p w14:paraId="1F2CB09D" w14:textId="77777777" w:rsidR="00892C19" w:rsidRPr="0053209E" w:rsidRDefault="00892C19" w:rsidP="00277C0A">
            <w:pPr>
              <w:ind w:leftChars="100" w:left="220"/>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val="en-US" w:eastAsia="zh-CN"/>
              </w:rPr>
              <w:t xml:space="preserve">3GPP RAN agreed to use system level simulation for the evaluation of UL user experienced data rate with no bandwidth scaling taking UE maximum output power into account. Due to the different evaluation methodology, a new title can be considered to avoid </w:t>
            </w:r>
            <w:r w:rsidRPr="002D7740">
              <w:rPr>
                <w:rFonts w:asciiTheme="minorHAnsi" w:eastAsia="等线" w:hAnsiTheme="minorHAnsi" w:cstheme="minorHAnsi"/>
                <w:sz w:val="24"/>
                <w:szCs w:val="24"/>
                <w:highlight w:val="yellow"/>
                <w:lang w:val="en-GB" w:eastAsia="zh-CN"/>
              </w:rPr>
              <w:t>the confusion with previous IMT-2020 values.</w:t>
            </w:r>
          </w:p>
        </w:tc>
      </w:tr>
      <w:tr w:rsidR="00892C19" w:rsidRPr="002D7740" w14:paraId="1C2231CF" w14:textId="77777777" w:rsidTr="00277C0A">
        <w:tc>
          <w:tcPr>
            <w:tcW w:w="4927" w:type="dxa"/>
          </w:tcPr>
          <w:p w14:paraId="225B7933" w14:textId="77777777" w:rsidR="00892C19" w:rsidRPr="0053209E" w:rsidRDefault="00892C19" w:rsidP="00277C0A">
            <w:pPr>
              <w:pStyle w:val="af4"/>
              <w:numPr>
                <w:ilvl w:val="0"/>
                <w:numId w:val="35"/>
              </w:numPr>
              <w:rPr>
                <w:rFonts w:eastAsia="Tahoma"/>
                <w:sz w:val="24"/>
                <w:szCs w:val="24"/>
                <w:highlight w:val="yellow"/>
                <w:lang w:val="en-US"/>
              </w:rPr>
            </w:pPr>
            <w:bookmarkStart w:id="3" w:name="_Hlk200387693"/>
            <w:r w:rsidRPr="0053209E">
              <w:rPr>
                <w:rFonts w:eastAsia="Tahoma"/>
                <w:sz w:val="24"/>
                <w:szCs w:val="24"/>
                <w:highlight w:val="yellow"/>
                <w:lang w:val="en-US"/>
              </w:rPr>
              <w:t>5</w:t>
            </w:r>
            <w:r w:rsidRPr="0053209E">
              <w:rPr>
                <w:rFonts w:eastAsia="Tahoma"/>
                <w:sz w:val="24"/>
                <w:szCs w:val="24"/>
                <w:highlight w:val="yellow"/>
                <w:vertAlign w:val="superscript"/>
                <w:lang w:val="en-US"/>
              </w:rPr>
              <w:t>th</w:t>
            </w:r>
            <w:r w:rsidRPr="0053209E">
              <w:rPr>
                <w:rFonts w:eastAsia="Tahoma"/>
                <w:sz w:val="24"/>
                <w:szCs w:val="24"/>
                <w:highlight w:val="yellow"/>
                <w:lang w:val="en-US"/>
              </w:rPr>
              <w:t xml:space="preserve"> percentile user Spectral Efficiency </w:t>
            </w:r>
          </w:p>
        </w:tc>
        <w:tc>
          <w:tcPr>
            <w:tcW w:w="4928" w:type="dxa"/>
          </w:tcPr>
          <w:p w14:paraId="2A456701" w14:textId="77777777" w:rsidR="00892C19" w:rsidRPr="002D7740" w:rsidRDefault="00892C19" w:rsidP="00277C0A">
            <w:pPr>
              <w:rPr>
                <w:rFonts w:asciiTheme="minorHAnsi" w:eastAsia="等线" w:hAnsiTheme="minorHAnsi" w:cstheme="minorHAnsi"/>
                <w:sz w:val="24"/>
                <w:szCs w:val="24"/>
                <w:highlight w:val="yellow"/>
                <w:lang w:val="en-GB" w:eastAsia="zh-CN"/>
              </w:rPr>
            </w:pPr>
            <w:bookmarkStart w:id="4" w:name="OLE_LINK8"/>
            <w:r w:rsidRPr="002D7740">
              <w:rPr>
                <w:rFonts w:asciiTheme="minorHAnsi" w:hAnsiTheme="minorHAnsi" w:cstheme="minorHAnsi"/>
                <w:sz w:val="24"/>
                <w:szCs w:val="24"/>
                <w:highlight w:val="yellow"/>
                <w:lang w:val="en-GB"/>
              </w:rPr>
              <w:t xml:space="preserve">Indoor hotspot-IC/Dense urban-IC: </w:t>
            </w:r>
          </w:p>
          <w:p w14:paraId="438D6429" w14:textId="77777777" w:rsidR="00892C19" w:rsidRPr="0053209E" w:rsidRDefault="00892C19" w:rsidP="00277C0A">
            <w:pPr>
              <w:pStyle w:val="af4"/>
              <w:numPr>
                <w:ilvl w:val="0"/>
                <w:numId w:val="44"/>
              </w:numPr>
              <w:rPr>
                <w:rFonts w:asciiTheme="minorHAnsi" w:eastAsia="等线" w:hAnsiTheme="minorHAnsi" w:cstheme="minorHAnsi"/>
                <w:sz w:val="24"/>
                <w:szCs w:val="24"/>
                <w:highlight w:val="yellow"/>
                <w:lang w:eastAsia="zh-CN"/>
              </w:rPr>
            </w:pPr>
            <w:r w:rsidRPr="0053209E">
              <w:rPr>
                <w:rFonts w:asciiTheme="minorHAnsi" w:hAnsiTheme="minorHAnsi" w:cstheme="minorHAnsi"/>
                <w:sz w:val="24"/>
                <w:szCs w:val="24"/>
                <w:highlight w:val="yellow"/>
              </w:rPr>
              <w:t>3x of IMT-20</w:t>
            </w:r>
            <w:r w:rsidRPr="0053209E">
              <w:rPr>
                <w:rFonts w:asciiTheme="minorHAnsi" w:eastAsia="等线" w:hAnsiTheme="minorHAnsi" w:cstheme="minorHAnsi"/>
                <w:sz w:val="24"/>
                <w:szCs w:val="24"/>
                <w:highlight w:val="yellow"/>
                <w:lang w:eastAsia="zh-CN"/>
              </w:rPr>
              <w:t>2</w:t>
            </w:r>
            <w:r w:rsidRPr="0053209E">
              <w:rPr>
                <w:rFonts w:asciiTheme="minorHAnsi" w:hAnsiTheme="minorHAnsi" w:cstheme="minorHAnsi"/>
                <w:sz w:val="24"/>
                <w:szCs w:val="24"/>
                <w:highlight w:val="yellow"/>
              </w:rPr>
              <w:t>0 for DL</w:t>
            </w:r>
            <w:bookmarkEnd w:id="4"/>
          </w:p>
          <w:p w14:paraId="224847B9" w14:textId="77777777" w:rsidR="00892C19" w:rsidRPr="0053209E" w:rsidRDefault="00892C19" w:rsidP="00277C0A">
            <w:pPr>
              <w:pStyle w:val="af4"/>
              <w:numPr>
                <w:ilvl w:val="0"/>
                <w:numId w:val="44"/>
              </w:numPr>
              <w:rPr>
                <w:rFonts w:asciiTheme="minorHAnsi" w:eastAsia="等线" w:hAnsiTheme="minorHAnsi" w:cstheme="minorHAnsi"/>
                <w:sz w:val="24"/>
                <w:szCs w:val="24"/>
                <w:highlight w:val="yellow"/>
                <w:lang w:eastAsia="zh-CN"/>
              </w:rPr>
            </w:pPr>
            <w:r w:rsidRPr="0053209E">
              <w:rPr>
                <w:rFonts w:asciiTheme="minorHAnsi" w:eastAsia="等线" w:hAnsiTheme="minorHAnsi" w:cstheme="minorHAnsi"/>
                <w:sz w:val="24"/>
                <w:szCs w:val="24"/>
                <w:highlight w:val="yellow"/>
                <w:lang w:eastAsia="zh-CN"/>
              </w:rPr>
              <w:t>TBD for UL</w:t>
            </w:r>
          </w:p>
          <w:p w14:paraId="49F43AFB" w14:textId="77777777" w:rsidR="00892C19" w:rsidRPr="0053209E" w:rsidRDefault="00892C19" w:rsidP="00277C0A">
            <w:pPr>
              <w:rPr>
                <w:rFonts w:asciiTheme="minorHAnsi" w:hAnsiTheme="minorHAnsi" w:cstheme="minorHAnsi"/>
                <w:sz w:val="24"/>
                <w:szCs w:val="24"/>
                <w:highlight w:val="yellow"/>
              </w:rPr>
            </w:pPr>
            <w:r w:rsidRPr="0053209E">
              <w:rPr>
                <w:rFonts w:asciiTheme="minorHAnsi" w:hAnsiTheme="minorHAnsi" w:cstheme="minorHAnsi"/>
                <w:sz w:val="24"/>
                <w:szCs w:val="24"/>
                <w:highlight w:val="yellow"/>
              </w:rPr>
              <w:t>Assuming 7GHz with:</w:t>
            </w:r>
          </w:p>
          <w:p w14:paraId="3987808E" w14:textId="77777777" w:rsidR="00892C19" w:rsidRPr="0053209E"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highlight w:val="yellow"/>
              </w:rPr>
            </w:pPr>
            <w:r w:rsidRPr="0053209E">
              <w:rPr>
                <w:rFonts w:asciiTheme="minorHAnsi" w:hAnsiTheme="minorHAnsi" w:cstheme="minorHAnsi"/>
                <w:sz w:val="24"/>
                <w:szCs w:val="24"/>
                <w:highlight w:val="yellow"/>
              </w:rPr>
              <w:t>BS: up to 1024 elements</w:t>
            </w:r>
          </w:p>
          <w:p w14:paraId="1E5BAB78" w14:textId="77777777" w:rsidR="00892C19" w:rsidRPr="002D7740"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highlight w:val="yellow"/>
                <w:lang w:val="en-GB"/>
              </w:rPr>
            </w:pPr>
            <w:r w:rsidRPr="002D7740">
              <w:rPr>
                <w:rFonts w:asciiTheme="minorHAnsi" w:hAnsiTheme="minorHAnsi" w:cstheme="minorHAnsi"/>
                <w:sz w:val="24"/>
                <w:szCs w:val="24"/>
                <w:highlight w:val="yellow"/>
                <w:lang w:val="en-GB"/>
              </w:rPr>
              <w:t xml:space="preserve">UE: </w:t>
            </w:r>
            <w:r w:rsidRPr="002D7740">
              <w:rPr>
                <w:rFonts w:asciiTheme="minorHAnsi" w:eastAsia="等线" w:hAnsiTheme="minorHAnsi" w:cstheme="minorHAnsi"/>
                <w:sz w:val="24"/>
                <w:szCs w:val="24"/>
                <w:highlight w:val="yellow"/>
                <w:lang w:val="en-GB" w:eastAsia="zh-CN"/>
              </w:rPr>
              <w:t>4Rx or 6Rx or 8Rx</w:t>
            </w:r>
          </w:p>
          <w:p w14:paraId="3DCDD2F1" w14:textId="77777777" w:rsidR="00892C19" w:rsidRPr="002D7740" w:rsidRDefault="00892C19" w:rsidP="00277C0A">
            <w:pPr>
              <w:widowControl w:val="0"/>
              <w:autoSpaceDE w:val="0"/>
              <w:autoSpaceDN w:val="0"/>
              <w:adjustRightInd w:val="0"/>
              <w:contextualSpacing/>
              <w:jc w:val="both"/>
              <w:rPr>
                <w:rFonts w:asciiTheme="minorHAnsi" w:eastAsia="等线" w:hAnsiTheme="minorHAnsi" w:cstheme="minorHAnsi"/>
                <w:sz w:val="24"/>
                <w:szCs w:val="24"/>
                <w:highlight w:val="yellow"/>
                <w:lang w:val="en-GB" w:eastAsia="zh-CN"/>
              </w:rPr>
            </w:pPr>
            <w:r w:rsidRPr="002D7740">
              <w:rPr>
                <w:rFonts w:asciiTheme="minorHAnsi" w:eastAsia="等线" w:hAnsiTheme="minorHAnsi" w:cstheme="minorHAnsi"/>
                <w:sz w:val="24"/>
                <w:szCs w:val="24"/>
                <w:highlight w:val="yellow"/>
                <w:lang w:val="en-GB" w:eastAsia="zh-CN"/>
              </w:rPr>
              <w:t>Form factor and other operational considerations may limit the number of receiver antennas of UE</w:t>
            </w:r>
          </w:p>
        </w:tc>
      </w:tr>
      <w:tr w:rsidR="00892C19" w:rsidRPr="002D7740" w14:paraId="3D617FB2" w14:textId="77777777" w:rsidTr="00277C0A">
        <w:tc>
          <w:tcPr>
            <w:tcW w:w="4927" w:type="dxa"/>
          </w:tcPr>
          <w:p w14:paraId="66DD85E6" w14:textId="77777777" w:rsidR="00892C19" w:rsidRPr="0053209E" w:rsidRDefault="00892C19" w:rsidP="00277C0A">
            <w:pPr>
              <w:pStyle w:val="af4"/>
              <w:numPr>
                <w:ilvl w:val="0"/>
                <w:numId w:val="35"/>
              </w:numPr>
              <w:rPr>
                <w:rFonts w:eastAsia="Tahoma"/>
                <w:sz w:val="24"/>
                <w:szCs w:val="24"/>
                <w:highlight w:val="yellow"/>
                <w:lang w:val="en-US"/>
              </w:rPr>
            </w:pPr>
            <w:r w:rsidRPr="0053209E">
              <w:rPr>
                <w:rFonts w:eastAsia="Tahoma"/>
                <w:sz w:val="24"/>
                <w:szCs w:val="24"/>
                <w:highlight w:val="yellow"/>
                <w:lang w:val="en-US"/>
              </w:rPr>
              <w:t>Average Spectral Efficiency</w:t>
            </w:r>
            <w:r w:rsidRPr="0053209E">
              <w:rPr>
                <w:rFonts w:eastAsia="等线" w:hint="eastAsia"/>
                <w:sz w:val="24"/>
                <w:szCs w:val="24"/>
                <w:highlight w:val="yellow"/>
                <w:lang w:val="en-US" w:eastAsia="zh-CN"/>
              </w:rPr>
              <w:t xml:space="preserve"> </w:t>
            </w:r>
          </w:p>
        </w:tc>
        <w:tc>
          <w:tcPr>
            <w:tcW w:w="4928" w:type="dxa"/>
          </w:tcPr>
          <w:p w14:paraId="5B66AF21" w14:textId="77777777" w:rsidR="00892C19" w:rsidRPr="002D7740" w:rsidRDefault="00892C19" w:rsidP="00277C0A">
            <w:pPr>
              <w:rPr>
                <w:rFonts w:asciiTheme="minorHAnsi" w:hAnsiTheme="minorHAnsi" w:cstheme="minorHAnsi"/>
                <w:sz w:val="24"/>
                <w:szCs w:val="24"/>
                <w:highlight w:val="yellow"/>
                <w:lang w:val="en-GB"/>
              </w:rPr>
            </w:pPr>
            <w:r w:rsidRPr="002D7740">
              <w:rPr>
                <w:rFonts w:asciiTheme="minorHAnsi" w:hAnsiTheme="minorHAnsi" w:cstheme="minorHAnsi"/>
                <w:sz w:val="24"/>
                <w:szCs w:val="24"/>
                <w:highlight w:val="yellow"/>
                <w:lang w:val="en-GB"/>
              </w:rPr>
              <w:t xml:space="preserve">Indoor hotspot-IC/Dense urban-IC: </w:t>
            </w:r>
          </w:p>
          <w:p w14:paraId="0D597862" w14:textId="77777777" w:rsidR="00892C19" w:rsidRPr="0053209E" w:rsidRDefault="00892C19" w:rsidP="00277C0A">
            <w:pPr>
              <w:pStyle w:val="af4"/>
              <w:numPr>
                <w:ilvl w:val="0"/>
                <w:numId w:val="45"/>
              </w:numPr>
              <w:rPr>
                <w:rFonts w:asciiTheme="minorHAnsi" w:eastAsia="等线" w:hAnsiTheme="minorHAnsi" w:cstheme="minorHAnsi"/>
                <w:color w:val="000000" w:themeColor="text1"/>
                <w:sz w:val="24"/>
                <w:szCs w:val="24"/>
                <w:highlight w:val="yellow"/>
                <w:lang w:val="en-US" w:eastAsia="zh-CN"/>
              </w:rPr>
            </w:pPr>
            <w:r w:rsidRPr="0053209E">
              <w:rPr>
                <w:rFonts w:asciiTheme="minorHAnsi" w:eastAsia="等线" w:hAnsiTheme="minorHAnsi" w:cstheme="minorHAnsi"/>
                <w:color w:val="000000" w:themeColor="text1"/>
                <w:sz w:val="24"/>
                <w:szCs w:val="24"/>
                <w:highlight w:val="yellow"/>
                <w:lang w:val="en-US" w:eastAsia="zh-CN"/>
              </w:rPr>
              <w:t>3x of IMT-2020 for DL</w:t>
            </w:r>
          </w:p>
          <w:p w14:paraId="3C6BF096" w14:textId="77777777" w:rsidR="00892C19" w:rsidRPr="0053209E" w:rsidRDefault="00892C19" w:rsidP="00277C0A">
            <w:pPr>
              <w:pStyle w:val="af4"/>
              <w:numPr>
                <w:ilvl w:val="0"/>
                <w:numId w:val="45"/>
              </w:numPr>
              <w:rPr>
                <w:rFonts w:asciiTheme="minorHAnsi" w:eastAsia="等线" w:hAnsiTheme="minorHAnsi" w:cstheme="minorHAnsi"/>
                <w:color w:val="000000" w:themeColor="text1"/>
                <w:sz w:val="24"/>
                <w:szCs w:val="24"/>
                <w:highlight w:val="yellow"/>
                <w:lang w:val="en-US" w:eastAsia="zh-CN"/>
              </w:rPr>
            </w:pPr>
            <w:r w:rsidRPr="0053209E">
              <w:rPr>
                <w:rFonts w:asciiTheme="minorHAnsi" w:eastAsia="等线" w:hAnsiTheme="minorHAnsi" w:cstheme="minorHAnsi"/>
                <w:color w:val="000000" w:themeColor="text1"/>
                <w:sz w:val="24"/>
                <w:szCs w:val="24"/>
                <w:highlight w:val="yellow"/>
                <w:lang w:val="en-US" w:eastAsia="zh-CN"/>
              </w:rPr>
              <w:t>TBD for UL</w:t>
            </w:r>
          </w:p>
          <w:p w14:paraId="13F9920C" w14:textId="77777777" w:rsidR="00892C19" w:rsidRPr="0053209E" w:rsidRDefault="00892C19" w:rsidP="00277C0A">
            <w:pPr>
              <w:rPr>
                <w:rFonts w:asciiTheme="minorHAnsi" w:hAnsiTheme="minorHAnsi" w:cstheme="minorHAnsi"/>
                <w:sz w:val="24"/>
                <w:szCs w:val="24"/>
                <w:highlight w:val="yellow"/>
              </w:rPr>
            </w:pPr>
            <w:r w:rsidRPr="0053209E">
              <w:rPr>
                <w:rFonts w:asciiTheme="minorHAnsi" w:hAnsiTheme="minorHAnsi" w:cstheme="minorHAnsi"/>
                <w:sz w:val="24"/>
                <w:szCs w:val="24"/>
                <w:highlight w:val="yellow"/>
              </w:rPr>
              <w:t>Assuming 7GHz with:</w:t>
            </w:r>
          </w:p>
          <w:p w14:paraId="68648AE2" w14:textId="77777777" w:rsidR="00892C19" w:rsidRPr="0053209E"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highlight w:val="yellow"/>
              </w:rPr>
            </w:pPr>
            <w:r w:rsidRPr="0053209E">
              <w:rPr>
                <w:rFonts w:asciiTheme="minorHAnsi" w:hAnsiTheme="minorHAnsi" w:cstheme="minorHAnsi"/>
                <w:sz w:val="24"/>
                <w:szCs w:val="24"/>
                <w:highlight w:val="yellow"/>
              </w:rPr>
              <w:t>BS: up to 1024 elements</w:t>
            </w:r>
          </w:p>
          <w:p w14:paraId="7430E69A" w14:textId="77777777" w:rsidR="00892C19" w:rsidRPr="002D7740" w:rsidRDefault="00892C19" w:rsidP="00277C0A">
            <w:pPr>
              <w:pStyle w:val="af4"/>
              <w:widowControl w:val="0"/>
              <w:numPr>
                <w:ilvl w:val="0"/>
                <w:numId w:val="43"/>
              </w:numPr>
              <w:autoSpaceDE w:val="0"/>
              <w:autoSpaceDN w:val="0"/>
              <w:adjustRightInd w:val="0"/>
              <w:contextualSpacing/>
              <w:jc w:val="both"/>
              <w:rPr>
                <w:rFonts w:asciiTheme="minorHAnsi" w:hAnsiTheme="minorHAnsi" w:cstheme="minorHAnsi"/>
                <w:sz w:val="24"/>
                <w:szCs w:val="24"/>
                <w:highlight w:val="yellow"/>
                <w:lang w:val="en-GB"/>
              </w:rPr>
            </w:pPr>
            <w:r w:rsidRPr="002D7740">
              <w:rPr>
                <w:rFonts w:asciiTheme="minorHAnsi" w:hAnsiTheme="minorHAnsi" w:cstheme="minorHAnsi"/>
                <w:sz w:val="24"/>
                <w:szCs w:val="24"/>
                <w:highlight w:val="yellow"/>
                <w:lang w:val="en-GB"/>
              </w:rPr>
              <w:t xml:space="preserve">UE: </w:t>
            </w:r>
            <w:r w:rsidRPr="002D7740">
              <w:rPr>
                <w:rFonts w:asciiTheme="minorHAnsi" w:eastAsia="等线" w:hAnsiTheme="minorHAnsi" w:cstheme="minorHAnsi"/>
                <w:sz w:val="24"/>
                <w:szCs w:val="24"/>
                <w:highlight w:val="yellow"/>
                <w:lang w:val="en-GB" w:eastAsia="zh-CN"/>
              </w:rPr>
              <w:t>4Rx or 6Rx or 8Rx</w:t>
            </w:r>
          </w:p>
          <w:p w14:paraId="130B8E5F" w14:textId="77777777" w:rsidR="00892C19" w:rsidRPr="002D7740" w:rsidRDefault="00892C19" w:rsidP="00277C0A">
            <w:pPr>
              <w:widowControl w:val="0"/>
              <w:autoSpaceDE w:val="0"/>
              <w:autoSpaceDN w:val="0"/>
              <w:adjustRightInd w:val="0"/>
              <w:contextualSpacing/>
              <w:jc w:val="both"/>
              <w:rPr>
                <w:rFonts w:asciiTheme="minorHAnsi" w:eastAsia="等线" w:hAnsiTheme="minorHAnsi" w:cstheme="minorHAnsi"/>
                <w:sz w:val="24"/>
                <w:szCs w:val="24"/>
                <w:highlight w:val="yellow"/>
                <w:lang w:val="en-GB" w:eastAsia="zh-CN"/>
              </w:rPr>
            </w:pPr>
            <w:r w:rsidRPr="002D7740">
              <w:rPr>
                <w:rFonts w:asciiTheme="minorHAnsi" w:eastAsia="等线" w:hAnsiTheme="minorHAnsi" w:cstheme="minorHAnsi"/>
                <w:sz w:val="24"/>
                <w:szCs w:val="24"/>
                <w:highlight w:val="yellow"/>
                <w:lang w:val="en-GB" w:eastAsia="zh-CN"/>
              </w:rPr>
              <w:t>Form factor and other operational considerations may limit the number of receiver antennas of UE</w:t>
            </w:r>
          </w:p>
        </w:tc>
      </w:tr>
      <w:bookmarkEnd w:id="3"/>
      <w:tr w:rsidR="00892C19" w:rsidRPr="0053209E" w14:paraId="703F3082" w14:textId="77777777" w:rsidTr="00277C0A">
        <w:tc>
          <w:tcPr>
            <w:tcW w:w="4927" w:type="dxa"/>
          </w:tcPr>
          <w:p w14:paraId="606C9772" w14:textId="77777777" w:rsidR="00892C19" w:rsidRPr="0053209E" w:rsidRDefault="00892C19" w:rsidP="00277C0A">
            <w:pPr>
              <w:pStyle w:val="af4"/>
              <w:numPr>
                <w:ilvl w:val="0"/>
                <w:numId w:val="35"/>
              </w:numPr>
              <w:rPr>
                <w:rFonts w:eastAsia="Tahoma"/>
                <w:sz w:val="24"/>
                <w:szCs w:val="24"/>
                <w:highlight w:val="yellow"/>
                <w:lang w:val="en-US"/>
              </w:rPr>
            </w:pPr>
            <w:r w:rsidRPr="0053209E">
              <w:rPr>
                <w:rFonts w:eastAsia="Tahoma"/>
                <w:sz w:val="24"/>
                <w:szCs w:val="24"/>
                <w:highlight w:val="yellow"/>
                <w:lang w:val="en-US"/>
              </w:rPr>
              <w:t>Sustainability / Energy Efficiency</w:t>
            </w:r>
          </w:p>
        </w:tc>
        <w:tc>
          <w:tcPr>
            <w:tcW w:w="4928" w:type="dxa"/>
          </w:tcPr>
          <w:p w14:paraId="40FACAB4" w14:textId="77777777" w:rsidR="00892C19" w:rsidRPr="0053209E" w:rsidRDefault="00892C19" w:rsidP="00277C0A">
            <w:pPr>
              <w:jc w:val="center"/>
              <w:rPr>
                <w:rFonts w:asciiTheme="minorHAnsi" w:eastAsia="等线" w:hAnsiTheme="minorHAnsi" w:cstheme="minorHAnsi"/>
                <w:sz w:val="24"/>
                <w:szCs w:val="24"/>
                <w:highlight w:val="yellow"/>
                <w:lang w:val="en-US" w:eastAsia="zh-CN"/>
              </w:rPr>
            </w:pPr>
            <w:bookmarkStart w:id="5" w:name="OLE_LINK12"/>
            <w:r w:rsidRPr="0053209E">
              <w:rPr>
                <w:rFonts w:asciiTheme="minorHAnsi" w:eastAsia="等线" w:hAnsiTheme="minorHAnsi" w:cstheme="minorHAnsi"/>
                <w:sz w:val="24"/>
                <w:szCs w:val="24"/>
                <w:highlight w:val="yellow"/>
                <w:lang w:val="en-US" w:eastAsia="zh-CN"/>
              </w:rPr>
              <w:t>TBD</w:t>
            </w:r>
            <w:bookmarkEnd w:id="5"/>
          </w:p>
        </w:tc>
      </w:tr>
      <w:tr w:rsidR="00892C19" w:rsidRPr="0053209E" w14:paraId="3CDB80D9" w14:textId="77777777" w:rsidTr="00277C0A">
        <w:tc>
          <w:tcPr>
            <w:tcW w:w="4927" w:type="dxa"/>
          </w:tcPr>
          <w:p w14:paraId="4334D241" w14:textId="77777777" w:rsidR="00892C19" w:rsidRPr="0053209E" w:rsidRDefault="00892C19" w:rsidP="00277C0A">
            <w:pPr>
              <w:pStyle w:val="af4"/>
              <w:numPr>
                <w:ilvl w:val="0"/>
                <w:numId w:val="35"/>
              </w:numPr>
              <w:rPr>
                <w:rFonts w:eastAsia="Tahoma"/>
                <w:sz w:val="24"/>
                <w:szCs w:val="24"/>
                <w:highlight w:val="yellow"/>
                <w:lang w:val="en-US"/>
              </w:rPr>
            </w:pPr>
            <w:r w:rsidRPr="0053209E">
              <w:rPr>
                <w:rFonts w:eastAsia="Tahoma"/>
                <w:sz w:val="24"/>
                <w:szCs w:val="24"/>
                <w:highlight w:val="yellow"/>
                <w:lang w:val="en-US"/>
              </w:rPr>
              <w:t>Area Traffic Capacity</w:t>
            </w:r>
          </w:p>
        </w:tc>
        <w:tc>
          <w:tcPr>
            <w:tcW w:w="4928" w:type="dxa"/>
          </w:tcPr>
          <w:p w14:paraId="5C72D829" w14:textId="77777777" w:rsidR="00892C19" w:rsidRPr="0053209E" w:rsidRDefault="00892C19" w:rsidP="00277C0A">
            <w:pPr>
              <w:jc w:val="center"/>
              <w:rPr>
                <w:rFonts w:asciiTheme="minorHAnsi" w:eastAsia="等线" w:hAnsiTheme="minorHAnsi" w:cstheme="minorHAnsi"/>
                <w:sz w:val="24"/>
                <w:szCs w:val="24"/>
                <w:highlight w:val="yellow"/>
                <w:lang w:val="en-US"/>
              </w:rPr>
            </w:pPr>
            <w:r w:rsidRPr="0053209E">
              <w:rPr>
                <w:rFonts w:asciiTheme="minorHAnsi" w:hAnsiTheme="minorHAnsi" w:cstheme="minorHAnsi"/>
                <w:color w:val="000000" w:themeColor="text1"/>
                <w:sz w:val="24"/>
                <w:szCs w:val="24"/>
                <w:highlight w:val="yellow"/>
                <w:lang w:val="en-US" w:eastAsia="zh-CN"/>
              </w:rPr>
              <w:t>TBD</w:t>
            </w:r>
            <w:r w:rsidRPr="0053209E">
              <w:rPr>
                <w:rFonts w:asciiTheme="minorHAnsi" w:eastAsia="等线" w:hAnsiTheme="minorHAnsi" w:cstheme="minorHAnsi"/>
                <w:color w:val="000000" w:themeColor="text1"/>
                <w:sz w:val="24"/>
                <w:szCs w:val="24"/>
                <w:highlight w:val="yellow"/>
                <w:lang w:val="en-US" w:eastAsia="zh-CN"/>
              </w:rPr>
              <w:t xml:space="preserve"> on values</w:t>
            </w:r>
          </w:p>
        </w:tc>
      </w:tr>
      <w:tr w:rsidR="00892C19" w:rsidRPr="0053209E" w14:paraId="709774FE" w14:textId="77777777" w:rsidTr="00277C0A">
        <w:tc>
          <w:tcPr>
            <w:tcW w:w="4927" w:type="dxa"/>
          </w:tcPr>
          <w:p w14:paraId="4BEAEA82" w14:textId="77777777" w:rsidR="00892C19" w:rsidRPr="0053209E" w:rsidRDefault="00892C19" w:rsidP="00277C0A">
            <w:pPr>
              <w:pStyle w:val="af4"/>
              <w:numPr>
                <w:ilvl w:val="0"/>
                <w:numId w:val="35"/>
              </w:numPr>
              <w:rPr>
                <w:rFonts w:eastAsia="Tahoma"/>
                <w:sz w:val="24"/>
                <w:szCs w:val="24"/>
                <w:highlight w:val="yellow"/>
                <w:lang w:val="en-US"/>
              </w:rPr>
            </w:pPr>
            <w:r w:rsidRPr="0053209E">
              <w:rPr>
                <w:rFonts w:eastAsia="Tahoma"/>
                <w:sz w:val="24"/>
                <w:szCs w:val="24"/>
                <w:highlight w:val="yellow"/>
                <w:lang w:val="en-US"/>
              </w:rPr>
              <w:t>User Plane Latency</w:t>
            </w:r>
          </w:p>
        </w:tc>
        <w:tc>
          <w:tcPr>
            <w:tcW w:w="4928" w:type="dxa"/>
          </w:tcPr>
          <w:p w14:paraId="0E3369BA" w14:textId="77777777" w:rsidR="00892C19" w:rsidRPr="0053209E" w:rsidRDefault="00892C19" w:rsidP="00277C0A">
            <w:pPr>
              <w:jc w:val="center"/>
              <w:rPr>
                <w:rFonts w:asciiTheme="minorHAnsi" w:eastAsia="等线" w:hAnsiTheme="minorHAnsi" w:cstheme="minorHAnsi"/>
                <w:sz w:val="24"/>
                <w:szCs w:val="24"/>
                <w:highlight w:val="yellow"/>
                <w:lang w:eastAsia="zh-CN"/>
              </w:rPr>
            </w:pPr>
            <w:r w:rsidRPr="0053209E">
              <w:rPr>
                <w:rFonts w:asciiTheme="minorHAnsi" w:hAnsiTheme="minorHAnsi" w:cstheme="minorHAnsi"/>
                <w:sz w:val="24"/>
                <w:szCs w:val="24"/>
                <w:highlight w:val="yellow"/>
              </w:rPr>
              <w:t>IC: 4ms</w:t>
            </w:r>
          </w:p>
          <w:p w14:paraId="656BB8A5" w14:textId="77777777" w:rsidR="00892C19" w:rsidRPr="0053209E" w:rsidRDefault="00892C19" w:rsidP="00277C0A">
            <w:pPr>
              <w:jc w:val="center"/>
              <w:rPr>
                <w:rFonts w:asciiTheme="minorHAnsi" w:eastAsia="等线" w:hAnsiTheme="minorHAnsi" w:cstheme="minorHAnsi"/>
                <w:sz w:val="24"/>
                <w:szCs w:val="24"/>
                <w:highlight w:val="yellow"/>
                <w:lang w:eastAsia="zh-CN"/>
              </w:rPr>
            </w:pPr>
            <w:r w:rsidRPr="0053209E">
              <w:rPr>
                <w:rFonts w:asciiTheme="minorHAnsi" w:hAnsiTheme="minorHAnsi" w:cstheme="minorHAnsi"/>
                <w:sz w:val="24"/>
                <w:szCs w:val="24"/>
                <w:highlight w:val="yellow"/>
              </w:rPr>
              <w:t>HRLLC: 1ms</w:t>
            </w:r>
          </w:p>
        </w:tc>
      </w:tr>
      <w:tr w:rsidR="00892C19" w:rsidRPr="0053209E" w14:paraId="20DBFF65" w14:textId="77777777" w:rsidTr="00277C0A">
        <w:tc>
          <w:tcPr>
            <w:tcW w:w="4927" w:type="dxa"/>
          </w:tcPr>
          <w:p w14:paraId="7D70396B" w14:textId="77777777" w:rsidR="00892C19" w:rsidRPr="0053209E" w:rsidRDefault="00892C19" w:rsidP="00277C0A">
            <w:pPr>
              <w:pStyle w:val="af4"/>
              <w:numPr>
                <w:ilvl w:val="0"/>
                <w:numId w:val="35"/>
              </w:numPr>
              <w:rPr>
                <w:rFonts w:eastAsia="Tahoma"/>
                <w:sz w:val="24"/>
                <w:szCs w:val="24"/>
                <w:highlight w:val="yellow"/>
                <w:lang w:val="en-US"/>
              </w:rPr>
            </w:pPr>
            <w:r w:rsidRPr="0053209E">
              <w:rPr>
                <w:rFonts w:eastAsia="Tahoma"/>
                <w:sz w:val="24"/>
                <w:szCs w:val="24"/>
                <w:highlight w:val="yellow"/>
                <w:lang w:val="en-US"/>
              </w:rPr>
              <w:t>Control Plane Latency</w:t>
            </w:r>
          </w:p>
        </w:tc>
        <w:tc>
          <w:tcPr>
            <w:tcW w:w="4928" w:type="dxa"/>
          </w:tcPr>
          <w:p w14:paraId="5557B588" w14:textId="77777777" w:rsidR="00892C19" w:rsidRPr="0053209E" w:rsidRDefault="00892C19" w:rsidP="00277C0A">
            <w:pPr>
              <w:jc w:val="cente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eastAsia="zh-CN"/>
              </w:rPr>
              <w:t>20ms</w:t>
            </w:r>
          </w:p>
        </w:tc>
      </w:tr>
      <w:tr w:rsidR="00892C19" w:rsidRPr="002D7740" w14:paraId="3DFC8959" w14:textId="77777777" w:rsidTr="00277C0A">
        <w:tc>
          <w:tcPr>
            <w:tcW w:w="4927" w:type="dxa"/>
          </w:tcPr>
          <w:p w14:paraId="32E18921" w14:textId="77777777" w:rsidR="00892C19" w:rsidRPr="0053209E" w:rsidRDefault="00892C19" w:rsidP="00277C0A">
            <w:pPr>
              <w:pStyle w:val="af4"/>
              <w:numPr>
                <w:ilvl w:val="0"/>
                <w:numId w:val="35"/>
              </w:numPr>
              <w:rPr>
                <w:rFonts w:eastAsia="Tahoma"/>
                <w:sz w:val="24"/>
                <w:szCs w:val="24"/>
                <w:highlight w:val="yellow"/>
                <w:lang w:val="en-US"/>
              </w:rPr>
            </w:pPr>
            <w:r w:rsidRPr="0053209E">
              <w:rPr>
                <w:rFonts w:eastAsia="Tahoma"/>
                <w:sz w:val="24"/>
                <w:szCs w:val="24"/>
                <w:highlight w:val="yellow"/>
                <w:lang w:val="en-US"/>
              </w:rPr>
              <w:t>Connection Density</w:t>
            </w:r>
          </w:p>
        </w:tc>
        <w:tc>
          <w:tcPr>
            <w:tcW w:w="4928" w:type="dxa"/>
          </w:tcPr>
          <w:p w14:paraId="11567CC0" w14:textId="77777777" w:rsidR="00892C19" w:rsidRPr="0053209E" w:rsidRDefault="00892C19" w:rsidP="00277C0A">
            <w:pPr>
              <w:jc w:val="center"/>
              <w:rPr>
                <w:rFonts w:asciiTheme="minorHAnsi" w:eastAsia="等线" w:hAnsiTheme="minorHAnsi" w:cstheme="minorHAnsi"/>
                <w:sz w:val="24"/>
                <w:szCs w:val="24"/>
                <w:highlight w:val="yellow"/>
                <w:lang w:val="en-US" w:eastAsia="zh-CN"/>
              </w:rPr>
            </w:pPr>
            <w:bookmarkStart w:id="6" w:name="OLE_LINK17"/>
            <w:r w:rsidRPr="002D7740">
              <w:rPr>
                <w:rFonts w:asciiTheme="minorHAnsi" w:hAnsiTheme="minorHAnsi" w:cstheme="minorHAnsi"/>
                <w:sz w:val="24"/>
                <w:szCs w:val="24"/>
                <w:highlight w:val="yellow"/>
                <w:lang w:val="en-GB"/>
              </w:rPr>
              <w:t>10⁶</w:t>
            </w:r>
            <w:r w:rsidRPr="0053209E">
              <w:rPr>
                <w:rFonts w:asciiTheme="minorHAnsi" w:eastAsia="等线" w:hAnsiTheme="minorHAnsi" w:cstheme="minorHAnsi"/>
                <w:sz w:val="24"/>
                <w:szCs w:val="24"/>
                <w:highlight w:val="yellow"/>
                <w:lang w:val="en-US" w:eastAsia="zh-CN"/>
              </w:rPr>
              <w:t xml:space="preserve"> </w:t>
            </w:r>
            <w:r w:rsidRPr="0053209E">
              <w:rPr>
                <w:rFonts w:asciiTheme="minorHAnsi" w:eastAsia="等线" w:hAnsiTheme="minorHAnsi" w:cstheme="minorHAnsi" w:hint="eastAsia"/>
                <w:sz w:val="24"/>
                <w:szCs w:val="24"/>
                <w:highlight w:val="yellow"/>
                <w:lang w:val="en-US" w:eastAsia="zh-CN"/>
              </w:rPr>
              <w:t>(</w:t>
            </w:r>
            <w:r w:rsidRPr="002D7740">
              <w:rPr>
                <w:rFonts w:asciiTheme="minorHAnsi" w:eastAsia="等线" w:hAnsiTheme="minorHAnsi" w:cstheme="minorHAnsi" w:hint="eastAsia"/>
                <w:sz w:val="24"/>
                <w:szCs w:val="24"/>
                <w:highlight w:val="yellow"/>
                <w:lang w:val="en-GB" w:eastAsia="zh-CN"/>
              </w:rPr>
              <w:t>devices/km</w:t>
            </w:r>
            <w:r w:rsidRPr="002D7740">
              <w:rPr>
                <w:rFonts w:asciiTheme="minorHAnsi" w:eastAsia="等线" w:hAnsiTheme="minorHAnsi" w:cstheme="minorHAnsi" w:hint="eastAsia"/>
                <w:sz w:val="24"/>
                <w:szCs w:val="24"/>
                <w:highlight w:val="yellow"/>
                <w:vertAlign w:val="superscript"/>
                <w:lang w:val="en-GB" w:eastAsia="zh-CN"/>
              </w:rPr>
              <w:t>2</w:t>
            </w:r>
            <w:r w:rsidRPr="002D7740">
              <w:rPr>
                <w:rFonts w:asciiTheme="minorHAnsi" w:eastAsia="等线" w:hAnsiTheme="minorHAnsi" w:cstheme="minorHAnsi" w:hint="eastAsia"/>
                <w:sz w:val="24"/>
                <w:szCs w:val="24"/>
                <w:highlight w:val="yellow"/>
                <w:lang w:val="en-GB" w:eastAsia="zh-CN"/>
              </w:rPr>
              <w:t>)</w:t>
            </w:r>
            <w:r w:rsidRPr="0053209E">
              <w:rPr>
                <w:rFonts w:asciiTheme="minorHAnsi" w:eastAsia="等线" w:hAnsiTheme="minorHAnsi" w:cstheme="minorHAnsi"/>
                <w:sz w:val="24"/>
                <w:szCs w:val="24"/>
                <w:highlight w:val="yellow"/>
                <w:lang w:val="en-US" w:eastAsia="zh-CN"/>
              </w:rPr>
              <w:t xml:space="preserve"> for massive communication</w:t>
            </w:r>
            <w:bookmarkEnd w:id="6"/>
          </w:p>
        </w:tc>
      </w:tr>
      <w:tr w:rsidR="00892C19" w:rsidRPr="0053209E" w14:paraId="106460E3" w14:textId="77777777" w:rsidTr="00277C0A">
        <w:tc>
          <w:tcPr>
            <w:tcW w:w="4927" w:type="dxa"/>
          </w:tcPr>
          <w:p w14:paraId="1C2DECA2" w14:textId="77777777" w:rsidR="00892C19" w:rsidRPr="0053209E" w:rsidRDefault="00892C19" w:rsidP="00277C0A">
            <w:pPr>
              <w:pStyle w:val="af4"/>
              <w:numPr>
                <w:ilvl w:val="0"/>
                <w:numId w:val="35"/>
              </w:numPr>
              <w:rPr>
                <w:rFonts w:eastAsia="Tahoma"/>
                <w:sz w:val="24"/>
                <w:szCs w:val="24"/>
                <w:highlight w:val="yellow"/>
                <w:lang w:val="en-US"/>
              </w:rPr>
            </w:pPr>
            <w:r w:rsidRPr="0053209E">
              <w:rPr>
                <w:rFonts w:eastAsia="Tahoma"/>
                <w:sz w:val="24"/>
                <w:szCs w:val="24"/>
                <w:highlight w:val="yellow"/>
                <w:lang w:val="en-US"/>
              </w:rPr>
              <w:t>Reliability</w:t>
            </w:r>
          </w:p>
        </w:tc>
        <w:tc>
          <w:tcPr>
            <w:tcW w:w="4928" w:type="dxa"/>
          </w:tcPr>
          <w:p w14:paraId="28DBB967" w14:textId="77777777" w:rsidR="00892C19" w:rsidRPr="0053209E" w:rsidRDefault="00892C19" w:rsidP="00277C0A">
            <w:pPr>
              <w:jc w:val="center"/>
              <w:rPr>
                <w:rFonts w:asciiTheme="minorHAnsi" w:eastAsia="等线" w:hAnsiTheme="minorHAnsi" w:cstheme="minorHAnsi"/>
                <w:sz w:val="24"/>
                <w:szCs w:val="24"/>
                <w:highlight w:val="yellow"/>
                <w:lang w:eastAsia="zh-CN"/>
              </w:rPr>
            </w:pPr>
            <w:r w:rsidRPr="0053209E">
              <w:rPr>
                <w:rFonts w:asciiTheme="minorHAnsi" w:hAnsiTheme="minorHAnsi" w:cstheme="minorHAnsi"/>
                <w:sz w:val="24"/>
                <w:szCs w:val="24"/>
                <w:highlight w:val="yellow"/>
              </w:rPr>
              <w:t>1</w:t>
            </w:r>
            <w:r w:rsidRPr="0053209E">
              <w:rPr>
                <w:rFonts w:asciiTheme="minorHAnsi" w:hAnsiTheme="minorHAnsi" w:cstheme="minorHAnsi"/>
                <w:bCs/>
                <w:sz w:val="24"/>
                <w:szCs w:val="24"/>
                <w:highlight w:val="yellow"/>
              </w:rPr>
              <w:t>-10</w:t>
            </w:r>
            <w:r w:rsidRPr="0053209E">
              <w:rPr>
                <w:rFonts w:asciiTheme="minorHAnsi" w:hAnsiTheme="minorHAnsi" w:cstheme="minorHAnsi"/>
                <w:bCs/>
                <w:sz w:val="24"/>
                <w:szCs w:val="24"/>
                <w:highlight w:val="yellow"/>
                <w:vertAlign w:val="superscript"/>
              </w:rPr>
              <w:t>-5</w:t>
            </w:r>
            <w:r w:rsidRPr="0053209E">
              <w:rPr>
                <w:rFonts w:asciiTheme="minorHAnsi" w:hAnsiTheme="minorHAnsi" w:cstheme="minorHAnsi"/>
                <w:sz w:val="24"/>
                <w:szCs w:val="24"/>
                <w:highlight w:val="yellow"/>
              </w:rPr>
              <w:t xml:space="preserve"> with same IMT-2020 assumptions</w:t>
            </w:r>
          </w:p>
        </w:tc>
      </w:tr>
      <w:tr w:rsidR="00892C19" w:rsidRPr="002D7740" w14:paraId="377C49D8" w14:textId="77777777" w:rsidTr="00277C0A">
        <w:tc>
          <w:tcPr>
            <w:tcW w:w="4927" w:type="dxa"/>
          </w:tcPr>
          <w:p w14:paraId="75E5AE57" w14:textId="77777777" w:rsidR="00892C19" w:rsidRPr="0053209E" w:rsidRDefault="00892C19" w:rsidP="00277C0A">
            <w:pPr>
              <w:rPr>
                <w:rFonts w:eastAsia="Tahoma"/>
                <w:sz w:val="24"/>
                <w:szCs w:val="24"/>
                <w:highlight w:val="yellow"/>
                <w:lang w:val="en-US"/>
              </w:rPr>
            </w:pPr>
            <w:r w:rsidRPr="0053209E">
              <w:rPr>
                <w:rFonts w:eastAsia="Tahoma"/>
                <w:sz w:val="24"/>
                <w:szCs w:val="24"/>
                <w:highlight w:val="yellow"/>
                <w:lang w:val="en-US"/>
              </w:rPr>
              <w:t>12. Mobility</w:t>
            </w:r>
          </w:p>
        </w:tc>
        <w:tc>
          <w:tcPr>
            <w:tcW w:w="4928" w:type="dxa"/>
          </w:tcPr>
          <w:p w14:paraId="075E438F" w14:textId="77777777" w:rsidR="00892C19" w:rsidRPr="0053209E" w:rsidRDefault="00892C19" w:rsidP="00277C0A">
            <w:pPr>
              <w:pStyle w:val="Default"/>
              <w:rPr>
                <w:rFonts w:asciiTheme="minorHAnsi" w:eastAsia="Calibri" w:hAnsiTheme="minorHAnsi" w:cstheme="minorHAnsi"/>
                <w:color w:val="auto"/>
                <w:highlight w:val="yellow"/>
                <w:lang w:eastAsia="en-US" w:bidi="ar-SA"/>
              </w:rPr>
            </w:pPr>
            <w:r w:rsidRPr="0053209E">
              <w:rPr>
                <w:rFonts w:asciiTheme="minorHAnsi" w:eastAsia="Calibri" w:hAnsiTheme="minorHAnsi" w:cstheme="minorHAnsi"/>
                <w:color w:val="auto"/>
                <w:highlight w:val="yellow"/>
                <w:lang w:eastAsia="en-US" w:bidi="ar-SA"/>
              </w:rPr>
              <w:t>Indoor Hotspot-IC:</w:t>
            </w:r>
          </w:p>
          <w:p w14:paraId="4652737B" w14:textId="77777777" w:rsidR="00892C19" w:rsidRPr="0053209E" w:rsidRDefault="00892C19" w:rsidP="00277C0A">
            <w:pPr>
              <w:pStyle w:val="Default"/>
              <w:rPr>
                <w:rFonts w:asciiTheme="minorHAnsi" w:eastAsia="Calibri" w:hAnsiTheme="minorHAnsi" w:cstheme="minorHAnsi"/>
                <w:color w:val="auto"/>
                <w:highlight w:val="yellow"/>
                <w:lang w:eastAsia="en-US" w:bidi="ar-SA"/>
              </w:rPr>
            </w:pPr>
            <w:bookmarkStart w:id="7" w:name="OLE_LINK15"/>
            <w:r w:rsidRPr="0053209E">
              <w:rPr>
                <w:rFonts w:asciiTheme="minorHAnsi" w:eastAsia="Calibri" w:hAnsiTheme="minorHAnsi" w:cstheme="minorHAnsi"/>
                <w:color w:val="auto"/>
                <w:highlight w:val="yellow"/>
                <w:lang w:eastAsia="en-US" w:bidi="ar-SA"/>
              </w:rPr>
              <w:t>2.25 (bit/s/Hz)</w:t>
            </w:r>
            <w:bookmarkEnd w:id="7"/>
            <w:r w:rsidRPr="0053209E">
              <w:rPr>
                <w:rFonts w:asciiTheme="minorHAnsi" w:eastAsia="Calibri" w:hAnsiTheme="minorHAnsi" w:cstheme="minorHAnsi"/>
                <w:color w:val="auto"/>
                <w:highlight w:val="yellow"/>
                <w:lang w:eastAsia="en-US" w:bidi="ar-SA"/>
              </w:rPr>
              <w:t xml:space="preserve"> @10 km/h</w:t>
            </w:r>
          </w:p>
          <w:p w14:paraId="642507CE" w14:textId="77777777" w:rsidR="00892C19" w:rsidRPr="0053209E" w:rsidRDefault="00892C19" w:rsidP="00277C0A">
            <w:pPr>
              <w:pStyle w:val="Default"/>
              <w:rPr>
                <w:rFonts w:asciiTheme="minorHAnsi" w:eastAsia="Calibri" w:hAnsiTheme="minorHAnsi" w:cstheme="minorHAnsi"/>
                <w:color w:val="auto"/>
                <w:highlight w:val="yellow"/>
                <w:lang w:eastAsia="en-US" w:bidi="ar-SA"/>
              </w:rPr>
            </w:pPr>
          </w:p>
          <w:p w14:paraId="7BA946AB" w14:textId="77777777" w:rsidR="00892C19" w:rsidRPr="0053209E" w:rsidRDefault="00892C19" w:rsidP="00277C0A">
            <w:pPr>
              <w:pStyle w:val="Default"/>
              <w:rPr>
                <w:rFonts w:asciiTheme="minorHAnsi" w:eastAsia="Calibri" w:hAnsiTheme="minorHAnsi" w:cstheme="minorHAnsi"/>
                <w:color w:val="auto"/>
                <w:highlight w:val="yellow"/>
                <w:lang w:eastAsia="en-US" w:bidi="ar-SA"/>
              </w:rPr>
            </w:pPr>
            <w:r w:rsidRPr="0053209E">
              <w:rPr>
                <w:rFonts w:asciiTheme="minorHAnsi" w:eastAsia="Calibri" w:hAnsiTheme="minorHAnsi" w:cstheme="minorHAnsi"/>
                <w:color w:val="auto"/>
                <w:highlight w:val="yellow"/>
                <w:lang w:eastAsia="en-US" w:bidi="ar-SA"/>
              </w:rPr>
              <w:t>Dense Urban- IC:</w:t>
            </w:r>
          </w:p>
          <w:p w14:paraId="28091059" w14:textId="77777777" w:rsidR="00892C19" w:rsidRPr="0053209E" w:rsidRDefault="00892C19" w:rsidP="00277C0A">
            <w:pPr>
              <w:pStyle w:val="Default"/>
              <w:rPr>
                <w:rFonts w:asciiTheme="minorHAnsi" w:eastAsia="Calibri" w:hAnsiTheme="minorHAnsi" w:cstheme="minorHAnsi"/>
                <w:color w:val="auto"/>
                <w:highlight w:val="yellow"/>
                <w:lang w:eastAsia="en-US" w:bidi="ar-SA"/>
              </w:rPr>
            </w:pPr>
            <w:r w:rsidRPr="0053209E">
              <w:rPr>
                <w:rFonts w:asciiTheme="minorHAnsi" w:eastAsia="Calibri" w:hAnsiTheme="minorHAnsi" w:cstheme="minorHAnsi"/>
                <w:color w:val="auto"/>
                <w:highlight w:val="yellow"/>
                <w:lang w:eastAsia="en-US" w:bidi="ar-SA"/>
              </w:rPr>
              <w:t>1.68 (bit/s/Hz) @30 km/h</w:t>
            </w:r>
          </w:p>
          <w:p w14:paraId="7EC4F47B" w14:textId="77777777" w:rsidR="00892C19" w:rsidRPr="0053209E" w:rsidRDefault="00892C19" w:rsidP="00277C0A">
            <w:pPr>
              <w:rPr>
                <w:rFonts w:asciiTheme="minorHAnsi" w:hAnsiTheme="minorHAnsi" w:cstheme="minorHAnsi"/>
                <w:sz w:val="24"/>
                <w:szCs w:val="24"/>
                <w:highlight w:val="yellow"/>
              </w:rPr>
            </w:pPr>
          </w:p>
          <w:p w14:paraId="64E3FDD4" w14:textId="77777777" w:rsidR="00892C19" w:rsidRPr="0053209E" w:rsidRDefault="00892C19" w:rsidP="00277C0A">
            <w:pPr>
              <w:pStyle w:val="Default"/>
              <w:rPr>
                <w:rFonts w:asciiTheme="minorHAnsi" w:eastAsia="Calibri" w:hAnsiTheme="minorHAnsi" w:cstheme="minorHAnsi"/>
                <w:color w:val="auto"/>
                <w:highlight w:val="yellow"/>
                <w:lang w:eastAsia="en-US" w:bidi="ar-SA"/>
              </w:rPr>
            </w:pPr>
            <w:r w:rsidRPr="0053209E">
              <w:rPr>
                <w:rFonts w:asciiTheme="minorHAnsi" w:eastAsia="Calibri" w:hAnsiTheme="minorHAnsi" w:cstheme="minorHAnsi"/>
                <w:color w:val="auto"/>
                <w:highlight w:val="yellow"/>
                <w:lang w:eastAsia="en-US" w:bidi="ar-SA"/>
              </w:rPr>
              <w:t>Rural-IC:</w:t>
            </w:r>
          </w:p>
          <w:p w14:paraId="198DA4A1" w14:textId="77777777" w:rsidR="00892C19" w:rsidRPr="0053209E" w:rsidRDefault="00892C19" w:rsidP="00277C0A">
            <w:pPr>
              <w:pStyle w:val="Default"/>
              <w:rPr>
                <w:rFonts w:asciiTheme="minorHAnsi" w:eastAsia="Calibri" w:hAnsiTheme="minorHAnsi" w:cstheme="minorHAnsi"/>
                <w:color w:val="auto"/>
                <w:highlight w:val="yellow"/>
                <w:lang w:eastAsia="en-US" w:bidi="ar-SA"/>
              </w:rPr>
            </w:pPr>
            <w:r w:rsidRPr="0053209E">
              <w:rPr>
                <w:rFonts w:asciiTheme="minorHAnsi" w:eastAsia="Calibri" w:hAnsiTheme="minorHAnsi" w:cstheme="minorHAnsi"/>
                <w:color w:val="auto"/>
                <w:highlight w:val="yellow"/>
                <w:lang w:eastAsia="en-US" w:bidi="ar-SA"/>
              </w:rPr>
              <w:t>[0.8~1.2] (bit/s/Hz)@120 km/h</w:t>
            </w:r>
          </w:p>
          <w:p w14:paraId="69F17C91" w14:textId="77777777" w:rsidR="00892C19" w:rsidRPr="0053209E" w:rsidRDefault="00892C19" w:rsidP="00277C0A">
            <w:pPr>
              <w:rPr>
                <w:rFonts w:asciiTheme="minorHAnsi" w:eastAsia="等线" w:hAnsiTheme="minorHAnsi" w:cstheme="minorHAnsi"/>
                <w:sz w:val="24"/>
                <w:szCs w:val="24"/>
                <w:highlight w:val="yellow"/>
                <w:lang w:eastAsia="zh-CN"/>
              </w:rPr>
            </w:pPr>
            <w:r w:rsidRPr="0053209E">
              <w:rPr>
                <w:rFonts w:asciiTheme="minorHAnsi" w:hAnsiTheme="minorHAnsi" w:cstheme="minorHAnsi"/>
                <w:sz w:val="24"/>
                <w:szCs w:val="24"/>
                <w:highlight w:val="yellow"/>
              </w:rPr>
              <w:t>[0.45~0.675] (bit/s/Hz) @500 km/h</w:t>
            </w:r>
          </w:p>
          <w:p w14:paraId="7044BCD6" w14:textId="77777777" w:rsidR="00892C19" w:rsidRPr="0053209E" w:rsidRDefault="00892C19" w:rsidP="00277C0A">
            <w:pPr>
              <w:rPr>
                <w:rFonts w:asciiTheme="minorHAnsi" w:eastAsia="等线" w:hAnsiTheme="minorHAnsi" w:cstheme="minorHAnsi"/>
                <w:sz w:val="24"/>
                <w:szCs w:val="24"/>
                <w:highlight w:val="yellow"/>
                <w:lang w:eastAsia="zh-CN"/>
              </w:rPr>
            </w:pPr>
          </w:p>
          <w:p w14:paraId="180D48BE" w14:textId="77777777" w:rsidR="00892C19" w:rsidRPr="002D7740" w:rsidRDefault="00892C19" w:rsidP="00277C0A">
            <w:pPr>
              <w:rPr>
                <w:rFonts w:asciiTheme="minorHAnsi" w:eastAsia="等线" w:hAnsiTheme="minorHAnsi" w:cstheme="minorHAnsi"/>
                <w:sz w:val="24"/>
                <w:szCs w:val="24"/>
                <w:highlight w:val="yellow"/>
                <w:lang w:val="en-GB" w:eastAsia="zh-CN"/>
              </w:rPr>
            </w:pPr>
            <w:r w:rsidRPr="002D7740">
              <w:rPr>
                <w:rFonts w:asciiTheme="minorHAnsi" w:eastAsia="等线" w:hAnsiTheme="minorHAnsi" w:cstheme="minorHAnsi" w:hint="eastAsia"/>
                <w:sz w:val="24"/>
                <w:szCs w:val="24"/>
                <w:highlight w:val="yellow"/>
                <w:lang w:val="en-GB" w:eastAsia="zh-CN"/>
              </w:rPr>
              <w:t>NOTE1: M</w:t>
            </w:r>
            <w:r w:rsidRPr="002D7740">
              <w:rPr>
                <w:rFonts w:asciiTheme="minorHAnsi" w:hAnsiTheme="minorHAnsi" w:cstheme="minorHAnsi"/>
                <w:sz w:val="24"/>
                <w:szCs w:val="24"/>
                <w:highlight w:val="yellow"/>
                <w:lang w:val="en-GB"/>
              </w:rPr>
              <w:t>aximum velocity is up to 1000/1200km/h. Do not set spectrum efficiency target for this velocity for ITU TPRs.</w:t>
            </w:r>
          </w:p>
          <w:p w14:paraId="50AC632F" w14:textId="77777777" w:rsidR="00892C19" w:rsidRPr="002D7740" w:rsidRDefault="00892C19" w:rsidP="00277C0A">
            <w:pPr>
              <w:rPr>
                <w:rFonts w:asciiTheme="minorHAnsi" w:eastAsia="等线" w:hAnsiTheme="minorHAnsi" w:cstheme="minorHAnsi"/>
                <w:sz w:val="24"/>
                <w:szCs w:val="24"/>
                <w:highlight w:val="yellow"/>
                <w:lang w:val="en-GB" w:eastAsia="zh-CN"/>
              </w:rPr>
            </w:pPr>
          </w:p>
          <w:p w14:paraId="0065EAD4" w14:textId="77777777" w:rsidR="00892C19" w:rsidRPr="002D7740" w:rsidRDefault="00892C19" w:rsidP="00277C0A">
            <w:pPr>
              <w:rPr>
                <w:rFonts w:asciiTheme="minorHAnsi" w:hAnsiTheme="minorHAnsi" w:cstheme="minorHAnsi"/>
                <w:sz w:val="24"/>
                <w:szCs w:val="24"/>
                <w:highlight w:val="yellow"/>
                <w:lang w:val="en-GB"/>
              </w:rPr>
            </w:pPr>
            <w:r w:rsidRPr="002D7740">
              <w:rPr>
                <w:rFonts w:asciiTheme="minorHAnsi" w:eastAsia="等线" w:hAnsiTheme="minorHAnsi" w:cstheme="minorHAnsi" w:hint="eastAsia"/>
                <w:sz w:val="24"/>
                <w:szCs w:val="24"/>
                <w:highlight w:val="yellow"/>
                <w:lang w:val="en-GB" w:eastAsia="zh-CN"/>
              </w:rPr>
              <w:t xml:space="preserve">NOTE2: For Rural-IC, </w:t>
            </w:r>
            <w:r w:rsidRPr="002D7740">
              <w:rPr>
                <w:rFonts w:asciiTheme="minorHAnsi" w:hAnsiTheme="minorHAnsi" w:cstheme="minorHAnsi"/>
                <w:sz w:val="24"/>
                <w:szCs w:val="24"/>
                <w:highlight w:val="yellow"/>
                <w:lang w:val="en-GB"/>
              </w:rPr>
              <w:t>TBD on whether to include other velocities, e.g. 30km/h, 60km/h</w:t>
            </w:r>
          </w:p>
          <w:p w14:paraId="60EE77F1" w14:textId="77777777" w:rsidR="00892C19" w:rsidRPr="002D7740" w:rsidRDefault="00892C19" w:rsidP="00277C0A">
            <w:pPr>
              <w:rPr>
                <w:rFonts w:asciiTheme="minorHAnsi" w:hAnsiTheme="minorHAnsi" w:cstheme="minorHAnsi"/>
                <w:sz w:val="24"/>
                <w:szCs w:val="24"/>
                <w:highlight w:val="yellow"/>
                <w:lang w:val="en-GB"/>
              </w:rPr>
            </w:pPr>
          </w:p>
        </w:tc>
      </w:tr>
      <w:tr w:rsidR="00892C19" w:rsidRPr="0053209E" w14:paraId="6881D206" w14:textId="77777777" w:rsidTr="00277C0A">
        <w:trPr>
          <w:trHeight w:val="256"/>
        </w:trPr>
        <w:tc>
          <w:tcPr>
            <w:tcW w:w="4927" w:type="dxa"/>
          </w:tcPr>
          <w:p w14:paraId="3629BDE8" w14:textId="77777777" w:rsidR="00892C19" w:rsidRPr="0053209E" w:rsidRDefault="00892C19" w:rsidP="00277C0A">
            <w:pPr>
              <w:pStyle w:val="af4"/>
              <w:numPr>
                <w:ilvl w:val="0"/>
                <w:numId w:val="36"/>
              </w:numPr>
              <w:rPr>
                <w:rFonts w:eastAsia="Tahoma"/>
                <w:sz w:val="24"/>
                <w:szCs w:val="24"/>
                <w:highlight w:val="yellow"/>
                <w:lang w:val="en-US"/>
              </w:rPr>
            </w:pPr>
            <w:r w:rsidRPr="0053209E">
              <w:rPr>
                <w:rFonts w:eastAsia="Tahoma"/>
                <w:sz w:val="24"/>
                <w:szCs w:val="24"/>
                <w:highlight w:val="yellow"/>
                <w:lang w:val="en-US"/>
              </w:rPr>
              <w:lastRenderedPageBreak/>
              <w:t>Mobility Interruption Time</w:t>
            </w:r>
          </w:p>
        </w:tc>
        <w:tc>
          <w:tcPr>
            <w:tcW w:w="4928" w:type="dxa"/>
          </w:tcPr>
          <w:p w14:paraId="7A675055" w14:textId="77777777" w:rsidR="00892C19" w:rsidRPr="0053209E" w:rsidRDefault="00892C19" w:rsidP="00277C0A">
            <w:pPr>
              <w:jc w:val="cente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hint="eastAsia"/>
                <w:sz w:val="24"/>
                <w:szCs w:val="24"/>
                <w:highlight w:val="yellow"/>
                <w:lang w:val="en-US" w:eastAsia="zh-CN"/>
              </w:rPr>
              <w:t>TBD</w:t>
            </w:r>
          </w:p>
        </w:tc>
      </w:tr>
      <w:tr w:rsidR="00892C19" w:rsidRPr="002D7740" w14:paraId="1530BC49" w14:textId="77777777" w:rsidTr="00277C0A">
        <w:tc>
          <w:tcPr>
            <w:tcW w:w="4927" w:type="dxa"/>
          </w:tcPr>
          <w:p w14:paraId="576327D7" w14:textId="77777777" w:rsidR="00892C19" w:rsidRPr="0053209E" w:rsidRDefault="00892C19" w:rsidP="00277C0A">
            <w:pPr>
              <w:pStyle w:val="af4"/>
              <w:numPr>
                <w:ilvl w:val="0"/>
                <w:numId w:val="36"/>
              </w:numPr>
              <w:rPr>
                <w:rFonts w:eastAsia="Tahoma"/>
                <w:sz w:val="24"/>
                <w:szCs w:val="24"/>
                <w:highlight w:val="yellow"/>
                <w:lang w:val="en-US"/>
              </w:rPr>
            </w:pPr>
            <w:r w:rsidRPr="0053209E">
              <w:rPr>
                <w:rFonts w:eastAsia="Tahoma"/>
                <w:sz w:val="24"/>
                <w:szCs w:val="24"/>
                <w:highlight w:val="yellow"/>
                <w:lang w:val="en-US"/>
              </w:rPr>
              <w:t xml:space="preserve">Bandwidth </w:t>
            </w:r>
          </w:p>
        </w:tc>
        <w:tc>
          <w:tcPr>
            <w:tcW w:w="4928" w:type="dxa"/>
          </w:tcPr>
          <w:p w14:paraId="11FC4005" w14:textId="77777777" w:rsidR="00892C19" w:rsidRPr="0053209E" w:rsidRDefault="00892C19" w:rsidP="00277C0A">
            <w:pPr>
              <w:jc w:val="cente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val="en-US" w:eastAsia="zh-CN"/>
              </w:rPr>
              <w:t>400MHz (same definition as IMT-2020)</w:t>
            </w:r>
          </w:p>
        </w:tc>
      </w:tr>
      <w:tr w:rsidR="00892C19" w:rsidRPr="002D7740" w14:paraId="22C9EC66" w14:textId="77777777" w:rsidTr="00277C0A">
        <w:tc>
          <w:tcPr>
            <w:tcW w:w="4927" w:type="dxa"/>
          </w:tcPr>
          <w:p w14:paraId="09B40667" w14:textId="77777777" w:rsidR="00892C19" w:rsidRPr="0053209E" w:rsidRDefault="00892C19" w:rsidP="00277C0A">
            <w:pPr>
              <w:pStyle w:val="af4"/>
              <w:numPr>
                <w:ilvl w:val="0"/>
                <w:numId w:val="36"/>
              </w:numPr>
              <w:rPr>
                <w:rFonts w:eastAsia="Tahoma"/>
                <w:sz w:val="24"/>
                <w:szCs w:val="24"/>
                <w:highlight w:val="yellow"/>
                <w:lang w:val="en-US"/>
              </w:rPr>
            </w:pPr>
            <w:r w:rsidRPr="0053209E">
              <w:rPr>
                <w:rFonts w:eastAsia="等线"/>
                <w:sz w:val="24"/>
                <w:szCs w:val="24"/>
                <w:highlight w:val="yellow"/>
                <w:lang w:val="en-US" w:eastAsia="zh-CN"/>
              </w:rPr>
              <w:t xml:space="preserve">Positioning </w:t>
            </w:r>
          </w:p>
        </w:tc>
        <w:tc>
          <w:tcPr>
            <w:tcW w:w="4928" w:type="dxa"/>
          </w:tcPr>
          <w:p w14:paraId="5A6654A4" w14:textId="77777777" w:rsidR="00892C19" w:rsidRPr="0053209E" w:rsidRDefault="00892C19" w:rsidP="00277C0A">
            <w:pPr>
              <w:jc w:val="cente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val="en-US" w:eastAsia="zh-CN"/>
              </w:rPr>
              <w:t>Quantitative TPR, TBD on the values</w:t>
            </w:r>
          </w:p>
        </w:tc>
      </w:tr>
      <w:tr w:rsidR="00892C19" w:rsidRPr="0053209E" w14:paraId="6AF28D1A" w14:textId="77777777" w:rsidTr="00277C0A">
        <w:tc>
          <w:tcPr>
            <w:tcW w:w="4927" w:type="dxa"/>
          </w:tcPr>
          <w:p w14:paraId="377ED035" w14:textId="77777777" w:rsidR="00892C19" w:rsidRPr="0053209E" w:rsidRDefault="00892C19" w:rsidP="00277C0A">
            <w:pPr>
              <w:pStyle w:val="af4"/>
              <w:numPr>
                <w:ilvl w:val="0"/>
                <w:numId w:val="36"/>
              </w:numPr>
              <w:rPr>
                <w:rFonts w:eastAsia="Tahoma"/>
                <w:sz w:val="24"/>
                <w:szCs w:val="24"/>
                <w:highlight w:val="yellow"/>
                <w:lang w:val="en-US"/>
              </w:rPr>
            </w:pPr>
            <w:r w:rsidRPr="0053209E">
              <w:rPr>
                <w:rFonts w:eastAsia="等线"/>
                <w:sz w:val="24"/>
                <w:szCs w:val="24"/>
                <w:highlight w:val="yellow"/>
                <w:lang w:val="en-US" w:eastAsia="zh-CN"/>
              </w:rPr>
              <w:t xml:space="preserve">Sensing-related capabilities </w:t>
            </w:r>
          </w:p>
        </w:tc>
        <w:tc>
          <w:tcPr>
            <w:tcW w:w="4928" w:type="dxa"/>
          </w:tcPr>
          <w:p w14:paraId="17066237" w14:textId="77777777" w:rsidR="00892C19" w:rsidRPr="0053209E" w:rsidRDefault="00892C19" w:rsidP="00277C0A">
            <w:pPr>
              <w:jc w:val="cente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val="en-US" w:eastAsia="zh-CN"/>
              </w:rPr>
              <w:t>TBD</w:t>
            </w:r>
          </w:p>
        </w:tc>
      </w:tr>
      <w:tr w:rsidR="00892C19" w:rsidRPr="0053209E" w14:paraId="1FDB416C" w14:textId="77777777" w:rsidTr="00277C0A">
        <w:tc>
          <w:tcPr>
            <w:tcW w:w="4927" w:type="dxa"/>
          </w:tcPr>
          <w:p w14:paraId="761C1654" w14:textId="77777777" w:rsidR="00892C19" w:rsidRPr="0053209E" w:rsidRDefault="00892C19" w:rsidP="00277C0A">
            <w:pPr>
              <w:pStyle w:val="af4"/>
              <w:numPr>
                <w:ilvl w:val="0"/>
                <w:numId w:val="36"/>
              </w:numPr>
              <w:rPr>
                <w:rFonts w:eastAsia="Tahoma"/>
                <w:sz w:val="24"/>
                <w:szCs w:val="24"/>
                <w:highlight w:val="yellow"/>
                <w:lang w:val="en-US"/>
              </w:rPr>
            </w:pPr>
            <w:r w:rsidRPr="0053209E">
              <w:rPr>
                <w:rFonts w:eastAsia="等线"/>
                <w:sz w:val="24"/>
                <w:szCs w:val="24"/>
                <w:highlight w:val="yellow"/>
                <w:lang w:val="en-US" w:eastAsia="zh-CN"/>
              </w:rPr>
              <w:t>AI-related capabilities</w:t>
            </w:r>
          </w:p>
        </w:tc>
        <w:tc>
          <w:tcPr>
            <w:tcW w:w="4928" w:type="dxa"/>
          </w:tcPr>
          <w:p w14:paraId="2E918655" w14:textId="77777777" w:rsidR="00892C19" w:rsidRPr="0053209E" w:rsidRDefault="00892C19" w:rsidP="00277C0A">
            <w:pPr>
              <w:jc w:val="cente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val="en-US" w:eastAsia="zh-CN"/>
              </w:rPr>
              <w:t>Qualitative TPR</w:t>
            </w:r>
          </w:p>
        </w:tc>
      </w:tr>
      <w:tr w:rsidR="00892C19" w:rsidRPr="0053209E" w14:paraId="6A586CAE" w14:textId="77777777" w:rsidTr="00277C0A">
        <w:tc>
          <w:tcPr>
            <w:tcW w:w="4927" w:type="dxa"/>
          </w:tcPr>
          <w:p w14:paraId="39699E35" w14:textId="77777777" w:rsidR="00892C19" w:rsidRPr="0053209E" w:rsidRDefault="00892C19" w:rsidP="00277C0A">
            <w:pPr>
              <w:pStyle w:val="af4"/>
              <w:numPr>
                <w:ilvl w:val="0"/>
                <w:numId w:val="36"/>
              </w:numPr>
              <w:rPr>
                <w:rFonts w:eastAsia="等线"/>
                <w:sz w:val="24"/>
                <w:szCs w:val="24"/>
                <w:highlight w:val="yellow"/>
                <w:lang w:val="en-US" w:eastAsia="zh-CN"/>
              </w:rPr>
            </w:pPr>
            <w:r w:rsidRPr="0053209E">
              <w:rPr>
                <w:rFonts w:eastAsia="等线"/>
                <w:sz w:val="24"/>
                <w:szCs w:val="24"/>
                <w:highlight w:val="yellow"/>
                <w:lang w:val="en-US" w:eastAsia="zh-CN"/>
              </w:rPr>
              <w:t>Joint/composite requirement</w:t>
            </w:r>
          </w:p>
        </w:tc>
        <w:tc>
          <w:tcPr>
            <w:tcW w:w="4928" w:type="dxa"/>
          </w:tcPr>
          <w:p w14:paraId="23E72628" w14:textId="77777777" w:rsidR="00892C19" w:rsidRPr="0053209E" w:rsidRDefault="00892C19" w:rsidP="00277C0A">
            <w:pP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val="en-US" w:eastAsia="zh-CN"/>
              </w:rPr>
              <w:t>TPR related to data rate, latency</w:t>
            </w:r>
            <w:r w:rsidRPr="0053209E">
              <w:rPr>
                <w:rFonts w:asciiTheme="minorHAnsi" w:eastAsia="等线" w:hAnsiTheme="minorHAnsi" w:cstheme="minorHAnsi" w:hint="eastAsia"/>
                <w:sz w:val="24"/>
                <w:szCs w:val="24"/>
                <w:highlight w:val="yellow"/>
                <w:lang w:val="en-US" w:eastAsia="zh-CN"/>
              </w:rPr>
              <w:t>,</w:t>
            </w:r>
            <w:r w:rsidRPr="0053209E">
              <w:rPr>
                <w:rFonts w:asciiTheme="minorHAnsi" w:eastAsia="等线" w:hAnsiTheme="minorHAnsi" w:cstheme="minorHAnsi"/>
                <w:sz w:val="24"/>
                <w:szCs w:val="24"/>
                <w:highlight w:val="yellow"/>
                <w:lang w:val="en-US" w:eastAsia="zh-CN"/>
              </w:rPr>
              <w:t xml:space="preserve"> reliability, capacity etc.</w:t>
            </w:r>
          </w:p>
          <w:p w14:paraId="75AF8A45" w14:textId="77777777" w:rsidR="00892C19" w:rsidRPr="0053209E" w:rsidRDefault="00892C19" w:rsidP="00277C0A">
            <w:pPr>
              <w:rPr>
                <w:rFonts w:asciiTheme="minorHAnsi" w:eastAsia="等线" w:hAnsiTheme="minorHAnsi" w:cstheme="minorHAnsi"/>
                <w:sz w:val="24"/>
                <w:szCs w:val="24"/>
                <w:highlight w:val="yellow"/>
                <w:lang w:val="en-US" w:eastAsia="zh-CN"/>
              </w:rPr>
            </w:pPr>
            <w:r w:rsidRPr="0053209E">
              <w:rPr>
                <w:rFonts w:asciiTheme="minorHAnsi" w:eastAsia="等线" w:hAnsiTheme="minorHAnsi" w:cstheme="minorHAnsi"/>
                <w:sz w:val="24"/>
                <w:szCs w:val="24"/>
                <w:highlight w:val="yellow"/>
                <w:lang w:val="en-US" w:eastAsia="zh-CN"/>
              </w:rPr>
              <w:t>Applicable usage scenario: immersive communication</w:t>
            </w:r>
          </w:p>
        </w:tc>
      </w:tr>
    </w:tbl>
    <w:p w14:paraId="5D4E338A" w14:textId="77777777" w:rsidR="00892C19" w:rsidRPr="0053209E" w:rsidRDefault="00892C19" w:rsidP="00892C19">
      <w:pPr>
        <w:spacing w:before="120"/>
        <w:rPr>
          <w:rFonts w:eastAsia="等线"/>
          <w:sz w:val="24"/>
          <w:szCs w:val="24"/>
          <w:highlight w:val="yellow"/>
          <w:lang w:val="en-US" w:eastAsia="zh-CN"/>
        </w:rPr>
      </w:pPr>
      <w:r w:rsidRPr="0053209E">
        <w:rPr>
          <w:rFonts w:eastAsia="等线" w:hint="eastAsia"/>
          <w:sz w:val="24"/>
          <w:szCs w:val="24"/>
          <w:highlight w:val="yellow"/>
          <w:lang w:val="en-US" w:eastAsia="zh-CN"/>
        </w:rPr>
        <w:t xml:space="preserve">Note: For the TBD, 3GPP will continue to discuss and may provide feedback to ITU-R in </w:t>
      </w:r>
      <w:r w:rsidRPr="0053209E">
        <w:rPr>
          <w:rFonts w:eastAsia="等线"/>
          <w:sz w:val="24"/>
          <w:szCs w:val="24"/>
          <w:highlight w:val="yellow"/>
          <w:lang w:val="en-US" w:eastAsia="zh-CN"/>
        </w:rPr>
        <w:t>future</w:t>
      </w:r>
      <w:r w:rsidRPr="0053209E">
        <w:rPr>
          <w:rFonts w:eastAsia="等线" w:hint="eastAsia"/>
          <w:sz w:val="24"/>
          <w:szCs w:val="24"/>
          <w:highlight w:val="yellow"/>
          <w:lang w:val="en-US" w:eastAsia="zh-CN"/>
        </w:rPr>
        <w:t xml:space="preserve"> meetings.</w:t>
      </w:r>
    </w:p>
    <w:p w14:paraId="1C1C174B" w14:textId="77777777" w:rsidR="00892C19" w:rsidRPr="0053209E" w:rsidRDefault="00892C19" w:rsidP="00892C19">
      <w:pPr>
        <w:spacing w:before="240"/>
        <w:rPr>
          <w:rFonts w:eastAsia="Tahoma"/>
          <w:sz w:val="24"/>
          <w:szCs w:val="24"/>
          <w:highlight w:val="yellow"/>
          <w:lang w:val="en-US"/>
        </w:rPr>
      </w:pPr>
      <w:bookmarkStart w:id="8" w:name="OLE_LINK11"/>
      <w:r w:rsidRPr="0053209E">
        <w:rPr>
          <w:rFonts w:eastAsia="Tahoma"/>
          <w:sz w:val="24"/>
          <w:szCs w:val="24"/>
          <w:highlight w:val="yellow"/>
          <w:lang w:val="en-US"/>
        </w:rPr>
        <w:t>3GPP TSG RAN</w:t>
      </w:r>
      <w:r w:rsidRPr="0053209E">
        <w:rPr>
          <w:rFonts w:eastAsia="Tahoma" w:hint="eastAsia"/>
          <w:sz w:val="24"/>
          <w:szCs w:val="24"/>
          <w:highlight w:val="yellow"/>
          <w:lang w:val="en-US"/>
        </w:rPr>
        <w:t xml:space="preserve"> also </w:t>
      </w:r>
      <w:bookmarkEnd w:id="8"/>
      <w:r w:rsidRPr="0053209E">
        <w:rPr>
          <w:rFonts w:eastAsia="Tahoma" w:hint="eastAsia"/>
          <w:sz w:val="24"/>
          <w:szCs w:val="24"/>
          <w:highlight w:val="yellow"/>
          <w:lang w:val="en-US"/>
        </w:rPr>
        <w:t>reached following agreements:</w:t>
      </w:r>
    </w:p>
    <w:p w14:paraId="7CB649C5" w14:textId="77777777" w:rsidR="00892C19" w:rsidRPr="0053209E" w:rsidRDefault="00892C19" w:rsidP="00892C19">
      <w:pPr>
        <w:pStyle w:val="af4"/>
        <w:numPr>
          <w:ilvl w:val="0"/>
          <w:numId w:val="46"/>
        </w:numPr>
        <w:spacing w:before="240"/>
        <w:rPr>
          <w:rFonts w:eastAsia="Tahoma"/>
          <w:sz w:val="24"/>
          <w:szCs w:val="24"/>
          <w:highlight w:val="yellow"/>
          <w:lang w:val="en-US"/>
        </w:rPr>
      </w:pPr>
      <w:r w:rsidRPr="0053209E">
        <w:rPr>
          <w:rFonts w:eastAsia="Tahoma" w:hint="eastAsia"/>
          <w:sz w:val="24"/>
          <w:szCs w:val="24"/>
          <w:highlight w:val="yellow"/>
          <w:lang w:val="en-US"/>
        </w:rPr>
        <w:t xml:space="preserve">Do not define </w:t>
      </w:r>
      <w:r w:rsidRPr="0053209E">
        <w:rPr>
          <w:rFonts w:eastAsia="Tahoma"/>
          <w:sz w:val="24"/>
          <w:szCs w:val="24"/>
          <w:highlight w:val="yellow"/>
          <w:lang w:val="en-US"/>
        </w:rPr>
        <w:t>security and</w:t>
      </w:r>
      <w:r w:rsidRPr="0053209E">
        <w:rPr>
          <w:rFonts w:eastAsia="Tahoma" w:hint="eastAsia"/>
          <w:sz w:val="24"/>
          <w:szCs w:val="24"/>
          <w:highlight w:val="yellow"/>
          <w:lang w:val="en-US"/>
        </w:rPr>
        <w:t xml:space="preserve"> interoperability as IMT-2030 TPRs, these can be covered by submission template for IMT-2030.</w:t>
      </w:r>
    </w:p>
    <w:p w14:paraId="78390D3D" w14:textId="77777777" w:rsidR="00892C19" w:rsidRPr="0053209E" w:rsidRDefault="00892C19" w:rsidP="00892C19">
      <w:pPr>
        <w:pStyle w:val="af4"/>
        <w:numPr>
          <w:ilvl w:val="0"/>
          <w:numId w:val="46"/>
        </w:numPr>
        <w:spacing w:before="240"/>
        <w:rPr>
          <w:rFonts w:eastAsia="Tahoma"/>
          <w:sz w:val="24"/>
          <w:szCs w:val="24"/>
          <w:highlight w:val="yellow"/>
          <w:lang w:val="en-US"/>
        </w:rPr>
      </w:pPr>
      <w:r w:rsidRPr="0053209E">
        <w:rPr>
          <w:rFonts w:eastAsia="Tahoma" w:hint="eastAsia"/>
          <w:sz w:val="24"/>
          <w:szCs w:val="24"/>
          <w:highlight w:val="yellow"/>
          <w:lang w:val="en-US"/>
        </w:rPr>
        <w:t>Sustainability is covered by energy efficiency, do not define separate TPR for sustainability.</w:t>
      </w:r>
    </w:p>
    <w:p w14:paraId="3FBDD4F9" w14:textId="77777777" w:rsidR="00892C19" w:rsidRPr="0053209E" w:rsidRDefault="00892C19" w:rsidP="00892C19">
      <w:pPr>
        <w:pStyle w:val="af4"/>
        <w:numPr>
          <w:ilvl w:val="0"/>
          <w:numId w:val="46"/>
        </w:numPr>
        <w:spacing w:before="240"/>
        <w:rPr>
          <w:rFonts w:eastAsia="Tahoma"/>
          <w:sz w:val="24"/>
          <w:szCs w:val="24"/>
          <w:highlight w:val="yellow"/>
          <w:lang w:val="en-US"/>
        </w:rPr>
      </w:pPr>
      <w:r w:rsidRPr="0053209E">
        <w:rPr>
          <w:rFonts w:eastAsia="Tahoma" w:hint="eastAsia"/>
          <w:sz w:val="24"/>
          <w:szCs w:val="24"/>
          <w:highlight w:val="yellow"/>
          <w:lang w:val="en-US"/>
        </w:rPr>
        <w:t>For resilience, whether to define a qualitative TPR or to use the submission template for IMT-2030 is TBD.</w:t>
      </w:r>
    </w:p>
    <w:p w14:paraId="70A01904" w14:textId="77777777" w:rsidR="00892C19" w:rsidRPr="009B6A98" w:rsidRDefault="00892C19" w:rsidP="00892C19">
      <w:pPr>
        <w:spacing w:before="240"/>
        <w:rPr>
          <w:rFonts w:eastAsia="等线"/>
          <w:sz w:val="24"/>
          <w:szCs w:val="24"/>
          <w:lang w:val="en-US" w:eastAsia="zh-CN"/>
        </w:rPr>
      </w:pPr>
      <w:r w:rsidRPr="0053209E">
        <w:rPr>
          <w:rFonts w:eastAsia="Tahoma"/>
          <w:sz w:val="24"/>
          <w:szCs w:val="24"/>
          <w:highlight w:val="yellow"/>
          <w:lang w:val="en-US"/>
        </w:rPr>
        <w:t>3GPP TSG RAN will keep ITU-R WP5D proactively apprised of further developments, including the outcomes of 3GPP TSG RAN’s study, and very much looks forward to future co-operation with ITU-R WP5D on the TPRs and evaluation assumptions for IMT-2030.</w:t>
      </w:r>
    </w:p>
    <w:p w14:paraId="189ED6D2" w14:textId="4DD8316D" w:rsidR="008D4429" w:rsidRPr="00FD01B0" w:rsidRDefault="008D4429" w:rsidP="00892C19">
      <w:pPr>
        <w:spacing w:before="120"/>
        <w:rPr>
          <w:rFonts w:eastAsia="Tahoma"/>
          <w:sz w:val="24"/>
          <w:szCs w:val="24"/>
          <w:lang w:val="en-US"/>
        </w:rPr>
      </w:pPr>
    </w:p>
    <w:sectPr w:rsidR="008D4429" w:rsidRPr="00FD01B0">
      <w:footerReference w:type="default" r:id="rId11"/>
      <w:footerReference w:type="first" r:id="rId12"/>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作者" w:initials="A">
    <w:p w14:paraId="60F4A8F9" w14:textId="77777777" w:rsidR="00B94431" w:rsidRDefault="00B94431" w:rsidP="00B94431">
      <w:pPr>
        <w:pStyle w:val="a7"/>
        <w:jc w:val="left"/>
      </w:pPr>
      <w:r>
        <w:rPr>
          <w:rStyle w:val="aa"/>
        </w:rPr>
        <w:annotationRef/>
      </w:r>
      <w:r>
        <w:rPr>
          <w:lang w:val="en-US"/>
        </w:rPr>
        <w:t>To be updated based on what agreed in RAN#109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F4A8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F4A8F9" w16cid:durableId="2FDA7D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20017" w14:textId="77777777" w:rsidR="000C2EA8" w:rsidRDefault="000C2EA8">
      <w:r>
        <w:separator/>
      </w:r>
    </w:p>
  </w:endnote>
  <w:endnote w:type="continuationSeparator" w:id="0">
    <w:p w14:paraId="32E973C9" w14:textId="77777777" w:rsidR="000C2EA8" w:rsidRDefault="000C2EA8">
      <w:r>
        <w:continuationSeparator/>
      </w:r>
    </w:p>
  </w:endnote>
  <w:endnote w:type="continuationNotice" w:id="1">
    <w:p w14:paraId="78342A77" w14:textId="77777777" w:rsidR="000C2EA8" w:rsidRDefault="000C2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 Sans">
    <w:altName w:val="Cambria"/>
    <w:charset w:val="00"/>
    <w:family w:val="roman"/>
    <w:pitch w:val="variable"/>
    <w:sig w:usb0="A000006F" w:usb1="4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E2AED" w14:textId="6479E728" w:rsidR="00166BF1" w:rsidRDefault="00CB528E">
    <w:pPr>
      <w:pStyle w:val="a5"/>
    </w:pPr>
    <w:r>
      <w:rPr>
        <w:noProof/>
        <w:lang w:val="en-US" w:eastAsia="ko-KR"/>
      </w:rPr>
      <mc:AlternateContent>
        <mc:Choice Requires="wps">
          <w:drawing>
            <wp:anchor distT="0" distB="0" distL="114300" distR="114300" simplePos="0" relativeHeight="251658240" behindDoc="0" locked="0" layoutInCell="0" allowOverlap="1" wp14:anchorId="5DF322AA" wp14:editId="663398CD">
              <wp:simplePos x="0" y="0"/>
              <wp:positionH relativeFrom="page">
                <wp:posOffset>0</wp:posOffset>
              </wp:positionH>
              <wp:positionV relativeFrom="page">
                <wp:posOffset>10227310</wp:posOffset>
              </wp:positionV>
              <wp:extent cx="7560945" cy="275590"/>
              <wp:effectExtent l="0" t="0" r="0" b="0"/>
              <wp:wrapNone/>
              <wp:docPr id="2" name="MSIPCM219746ab8b361bb29c8a8142" descr="{&quot;HashCode&quot;:-1421341466,&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D7AA1D"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DF322AA" id="_x0000_t202" coordsize="21600,21600" o:spt="202" path="m,l,21600r21600,l21600,xe">
              <v:stroke joinstyle="miter"/>
              <v:path gradientshapeok="t" o:connecttype="rect"/>
            </v:shapetype>
            <v:shape id="MSIPCM219746ab8b361bb29c8a8142" o:spid="_x0000_s1026" type="#_x0000_t202" alt="{&quot;HashCode&quot;:-1421341466,&quot;Height&quot;:842.0,&quot;Width&quot;:595.0,&quot;Placement&quot;:&quot;Footer&quot;,&quot;Index&quot;:&quot;Primary&quot;,&quot;Section&quot;:1,&quot;Top&quot;:0.0,&quot;Left&quot;:0.0}" style="position:absolute;margin-left:0;margin-top:805.3pt;width:595.35pt;height:21.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9Vp3QEAAJkDAAAOAAAAZHJzL2Uyb0RvYy54bWysU9tu2zAMfR+wfxD0vjgJknYx4hRdiw4D&#10;ugvQ7QNoWbKN2aJGKbGzrx8lJ2m3vQ17ESiKPjznkN7ejH0nDpp8i7aQi9lcCm0VVq2tC/nt68Ob&#10;t1L4ALaCDq0u5FF7ebN7/Wo7uFwvscGu0iQYxPp8cIVsQnB5lnnV6B78DJ22/GiQegh8pTqrCAZG&#10;77tsOZ9fZQNS5QiV9p6z99Oj3CV8Y7QKn43xOoiukMwtpJPSWcYz220hrwlc06oTDfgHFj20lpte&#10;oO4hgNhT+xdU3ypCjybMFPYZGtMqnTSwmsX8DzVPDTidtLA53l1s8v8PVn06PLkvJML4DkceYBLh&#10;3SOq715YvGvA1vqWCIdGQ8WNF9GybHA+P30arfa5jyDl8BErHjLsAyag0VAfXWGdgtF5AMeL6XoM&#10;QnHyen0136zWUih+W16v15s0lQzy89eOfHivsRcxKCTxUBM6HB59iGwgP5fEZhYf2q5Lg+3sbwku&#10;jJnEPhKeqIexHLk6qiixOrIOwmlPeK85aJB+SjHwjhTS/9gDaSm6D5a92CxWq7hU6cIBvcyW5yxY&#10;xRCFLKWYwrswLeDeUVs33GFy3eIt+2baJOmZzYkvzz8pPe1qXLCX91T1/EftfgEAAP//AwBQSwME&#10;FAAGAAgAAAAhALAJLrnfAAAACwEAAA8AAABkcnMvZG93bnJldi54bWxMj0tPwzAQhO9I/Adrkbig&#10;1g6CNIQ4VYWEOEIfIHFz481DxGsrdtvQX1/nBMedGc1+UyxH07MjDr6zJCGZC2BIldUdNRJ229dZ&#10;BswHRVr1llDCL3pYltdXhcq1PdEaj5vQsFhCPlcS2hBczrmvWjTKz61Dil5tB6NCPIeG60GdYrnp&#10;+b0QKTeqo/ihVQ5fWqx+NgcjoU7cx+fqnWN9x7+zKjuTM19vUt7ejKtnYAHH8BeGCT+iQxmZ9vZA&#10;2rNeQhwSopomIgU2+cmTWADbT9rjgwBeFvz/hvICAAD//wMAUEsBAi0AFAAGAAgAAAAhALaDOJL+&#10;AAAA4QEAABMAAAAAAAAAAAAAAAAAAAAAAFtDb250ZW50X1R5cGVzXS54bWxQSwECLQAUAAYACAAA&#10;ACEAOP0h/9YAAACUAQAACwAAAAAAAAAAAAAAAAAvAQAAX3JlbHMvLnJlbHNQSwECLQAUAAYACAAA&#10;ACEAtofVad0BAACZAwAADgAAAAAAAAAAAAAAAAAuAgAAZHJzL2Uyb0RvYy54bWxQSwECLQAUAAYA&#10;CAAAACEAsAkuud8AAAALAQAADwAAAAAAAAAAAAAAAAA3BAAAZHJzL2Rvd25yZXYueG1sUEsFBgAA&#10;AAAEAAQA8wAAAEMFAAAAAA==&#10;" o:allowincell="f" filled="f" stroked="f">
              <v:textbox inset=",0,,0">
                <w:txbxContent>
                  <w:p w14:paraId="66D7AA1D"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B604" w14:textId="149E1A5E" w:rsidR="00885146" w:rsidRPr="00122077" w:rsidRDefault="00CB528E" w:rsidP="0018307D">
    <w:pPr>
      <w:pStyle w:val="a5"/>
      <w:rPr>
        <w:lang w:val="en-US"/>
      </w:rPr>
    </w:pPr>
    <w:r>
      <w:rPr>
        <w:noProof/>
        <w:lang w:val="en-US" w:eastAsia="ko-KR"/>
      </w:rPr>
      <mc:AlternateContent>
        <mc:Choice Requires="wps">
          <w:drawing>
            <wp:anchor distT="0" distB="0" distL="114300" distR="114300" simplePos="0" relativeHeight="251658241" behindDoc="0" locked="0" layoutInCell="0" allowOverlap="1" wp14:anchorId="5385CC17" wp14:editId="20AFD57F">
              <wp:simplePos x="0" y="0"/>
              <wp:positionH relativeFrom="page">
                <wp:posOffset>0</wp:posOffset>
              </wp:positionH>
              <wp:positionV relativeFrom="page">
                <wp:posOffset>10227310</wp:posOffset>
              </wp:positionV>
              <wp:extent cx="7560945" cy="275590"/>
              <wp:effectExtent l="0" t="0" r="0" b="0"/>
              <wp:wrapNone/>
              <wp:docPr id="1" name="MSIPCMcd0d4df6b78b148dfb34d9e3" descr="{&quot;HashCode&quot;:-1421341466,&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F4671" w14:textId="77777777" w:rsidR="00166BF1" w:rsidRPr="0081770B" w:rsidRDefault="00166BF1" w:rsidP="00166BF1">
                          <w:pPr>
                            <w:jc w:val="center"/>
                            <w:rPr>
                              <w:rFonts w:ascii="TIM Sans" w:hAnsi="TIM Sans"/>
                              <w:color w:val="4472C4"/>
                              <w:sz w:val="16"/>
                            </w:rPr>
                          </w:pP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385CC17" id="_x0000_t202" coordsize="21600,21600" o:spt="202" path="m,l,21600r21600,l21600,xe">
              <v:stroke joinstyle="miter"/>
              <v:path gradientshapeok="t" o:connecttype="rect"/>
            </v:shapetype>
            <v:shape id="MSIPCMcd0d4df6b78b148dfb34d9e3" o:spid="_x0000_s1027" type="#_x0000_t202" alt="{&quot;HashCode&quot;:-1421341466,&quot;Height&quot;:842.0,&quot;Width&quot;:595.0,&quot;Placement&quot;:&quot;Footer&quot;,&quot;Index&quot;:&quot;FirstPage&quot;,&quot;Section&quot;:1,&quot;Top&quot;:0.0,&quot;Left&quot;:0.0}" style="position:absolute;margin-left:0;margin-top:805.3pt;width:595.35pt;height:21.7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lP3wEAAKADAAAOAAAAZHJzL2Uyb0RvYy54bWysU8tu2zAQvBfoPxC815INO6kFy0GaIEWB&#10;9AGk/QCKIiWiEpdd0pbcr++Skp20vRW9EOSSmp2ZHe1uxr5jR4XegC35cpFzpqyE2tim5N++Prx5&#10;y5kPwtaiA6tKflKe3+xfv9oNrlAraKGrFTICsb4YXMnbEFyRZV62qhd+AU5ZutSAvQh0xCarUQyE&#10;3nfZKs+vsgGwdghSeU/V++mS7xO+1kqGz1p7FVhXcuIW0oppreKa7XeiaFC41siZhvgHFr0wlppe&#10;oO5FEOyA5i+o3kgEDzosJPQZaG2kShpIzTL/Q81TK5xKWsgc7y42+f8HKz8dn9wXZGF8ByMNMInw&#10;7hHkd88s3LXCNuoWEYZWiZoaL6Nl2eB8MX8arfaFjyDV8BFqGrI4BEhAo8Y+ukI6GaHTAE4X09UY&#10;mKTi9eYq3643nEm6W11vNts0lUwU568d+vBeQc/ipuRIQ03o4vjoQ2QjivOT2MzCg+m6NNjO/lag&#10;h7GS2EfCE/UwViMz9SwtiqmgPpEchCkuFG/atIA/ORsoKiX3Pw4CFWfdB0uWbJfrdcxWOtAGX1ar&#10;c1VYSRAlrzibtndhyuHBoWla6jCZb+GW7NMmKXtmM9OmGCTBc2Rjzl6e06vnH2v/CwAA//8DAFBL&#10;AwQUAAYACAAAACEAsAkuud8AAAALAQAADwAAAGRycy9kb3ducmV2LnhtbEyPS0/DMBCE70j8B2uR&#10;uKDWDoI0hDhVhYQ4Qh8gcXPjzUPEayt229BfX+cEx50ZzX5TLEfTsyMOvrMkIZkLYEiV1R01Enbb&#10;11kGzAdFWvWWUMIveliW11eFyrU90RqPm9CwWEI+VxLaEFzOua9aNMrPrUOKXm0Ho0I8h4brQZ1i&#10;uen5vRApN6qj+KFVDl9arH42ByOhTtzH5+qdY33Hv7MqO5MzX29S3t6Mq2dgAcfwF4YJP6JDGZn2&#10;9kDas15CHBKimiYiBTb5yZNYANtP2uODAF4W/P+G8gIAAP//AwBQSwECLQAUAAYACAAAACEAtoM4&#10;kv4AAADhAQAAEwAAAAAAAAAAAAAAAAAAAAAAW0NvbnRlbnRfVHlwZXNdLnhtbFBLAQItABQABgAI&#10;AAAAIQA4/SH/1gAAAJQBAAALAAAAAAAAAAAAAAAAAC8BAABfcmVscy8ucmVsc1BLAQItABQABgAI&#10;AAAAIQAaTzlP3wEAAKADAAAOAAAAAAAAAAAAAAAAAC4CAABkcnMvZTJvRG9jLnhtbFBLAQItABQA&#10;BgAIAAAAIQCwCS653wAAAAsBAAAPAAAAAAAAAAAAAAAAADkEAABkcnMvZG93bnJldi54bWxQSwUG&#10;AAAAAAQABADzAAAARQUAAAAA&#10;" o:allowincell="f" filled="f" stroked="f">
              <v:textbox inset=",0,,0">
                <w:txbxContent>
                  <w:p w14:paraId="4D2F4671" w14:textId="77777777" w:rsidR="00166BF1" w:rsidRPr="0081770B" w:rsidRDefault="00166BF1" w:rsidP="00166BF1">
                    <w:pPr>
                      <w:jc w:val="center"/>
                      <w:rPr>
                        <w:rFonts w:ascii="TIM Sans" w:hAnsi="TIM Sans"/>
                        <w:color w:val="4472C4"/>
                        <w:sz w:val="16"/>
                      </w:rPr>
                    </w:pPr>
                  </w:p>
                </w:txbxContent>
              </v:textbox>
              <w10:wrap anchorx="page" anchory="page"/>
            </v:shape>
          </w:pict>
        </mc:Fallback>
      </mc:AlternateContent>
    </w:r>
    <w:r w:rsidR="00885146">
      <w:tab/>
    </w:r>
    <w:r w:rsidR="00885146">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67DD7" w14:textId="77777777" w:rsidR="000C2EA8" w:rsidRDefault="000C2EA8">
      <w:r>
        <w:separator/>
      </w:r>
    </w:p>
  </w:footnote>
  <w:footnote w:type="continuationSeparator" w:id="0">
    <w:p w14:paraId="4EF51ACC" w14:textId="77777777" w:rsidR="000C2EA8" w:rsidRDefault="000C2EA8">
      <w:r>
        <w:continuationSeparator/>
      </w:r>
    </w:p>
  </w:footnote>
  <w:footnote w:type="continuationNotice" w:id="1">
    <w:p w14:paraId="4784A208" w14:textId="77777777" w:rsidR="000C2EA8" w:rsidRDefault="000C2EA8"/>
  </w:footnote>
  <w:footnote w:id="2">
    <w:p w14:paraId="4EF3839E" w14:textId="72D16D57" w:rsidR="00885146" w:rsidRPr="00575C14" w:rsidRDefault="00885146" w:rsidP="007D2B3D">
      <w:pPr>
        <w:pStyle w:val="af1"/>
        <w:rPr>
          <w:szCs w:val="24"/>
          <w:lang w:val="en-US"/>
        </w:rPr>
      </w:pPr>
      <w:r>
        <w:rPr>
          <w:rStyle w:val="af0"/>
        </w:rPr>
        <w:footnoteRef/>
      </w:r>
      <w:r w:rsidRPr="00575C14">
        <w:rPr>
          <w:lang w:val="en-US"/>
        </w:rPr>
        <w:t xml:space="preserve"> </w:t>
      </w:r>
      <w:r w:rsidRPr="00575C14">
        <w:rPr>
          <w:lang w:val="en-US"/>
        </w:rPr>
        <w:tab/>
      </w:r>
      <w:r w:rsidRPr="00575C14">
        <w:rPr>
          <w:szCs w:val="24"/>
          <w:lang w:val="en-US"/>
        </w:rPr>
        <w:t xml:space="preserve">Submitted on behalf of the </w:t>
      </w:r>
      <w:r w:rsidR="002D5821" w:rsidRPr="00CA669A">
        <w:rPr>
          <w:szCs w:val="24"/>
          <w:lang w:val="en-US"/>
        </w:rPr>
        <w:t>3GPP 5G-SRIT</w:t>
      </w:r>
      <w:r w:rsidR="002D5821" w:rsidRPr="00575C14" w:rsidDel="002D5821">
        <w:rPr>
          <w:szCs w:val="24"/>
          <w:lang w:val="en-US"/>
        </w:rPr>
        <w:t xml:space="preserve"> </w:t>
      </w:r>
      <w:r w:rsidRPr="00575C14">
        <w:rPr>
          <w:szCs w:val="24"/>
          <w:lang w:val="en-US"/>
        </w:rPr>
        <w:t xml:space="preserve">GCS Proponent (The </w:t>
      </w:r>
      <w:r w:rsidRPr="00575C14">
        <w:rPr>
          <w:i/>
          <w:iCs/>
          <w:szCs w:val="24"/>
          <w:lang w:val="en-US"/>
        </w:rPr>
        <w:t>GCS Proponent</w:t>
      </w:r>
      <w:r w:rsidRPr="00575C14">
        <w:rPr>
          <w:szCs w:val="24"/>
          <w:lang w:val="en-US"/>
        </w:rPr>
        <w:t xml:space="preserve"> is collectively the 3GPP</w:t>
      </w:r>
      <w:r w:rsidR="00D52FF0" w:rsidRPr="00575C14">
        <w:rPr>
          <w:szCs w:val="24"/>
          <w:lang w:val="en-US"/>
        </w:rPr>
        <w:t xml:space="preserve"> Organizational Partners (OPs) </w:t>
      </w:r>
      <w:hyperlink r:id="rId1" w:history="1">
        <w:r w:rsidRPr="00575C14">
          <w:rPr>
            <w:rStyle w:val="af"/>
            <w:szCs w:val="24"/>
            <w:lang w:val="en-US"/>
          </w:rPr>
          <w:t>http://www.3gpp.org/partners</w:t>
        </w:r>
      </w:hyperlink>
      <w:r w:rsidRPr="00575C14">
        <w:rPr>
          <w:szCs w:val="24"/>
          <w:lang w:val="en-US"/>
        </w:rPr>
        <w:t xml:space="preserve">). (Source </w:t>
      </w:r>
      <w:r w:rsidR="00E858B9" w:rsidRPr="00575C14">
        <w:rPr>
          <w:szCs w:val="24"/>
          <w:highlight w:val="yellow"/>
          <w:lang w:val="en-US"/>
        </w:rPr>
        <w:t>PCG5</w:t>
      </w:r>
      <w:r w:rsidR="002C4EC0">
        <w:rPr>
          <w:rFonts w:eastAsia="等线" w:hint="eastAsia"/>
          <w:szCs w:val="24"/>
          <w:highlight w:val="yellow"/>
          <w:lang w:val="en-US" w:eastAsia="zh-CN"/>
        </w:rPr>
        <w:t>5</w:t>
      </w:r>
      <w:r w:rsidR="00D52FF0" w:rsidRPr="00575C14">
        <w:rPr>
          <w:szCs w:val="24"/>
          <w:highlight w:val="yellow"/>
          <w:lang w:val="en-US"/>
        </w:rPr>
        <w:t>_</w:t>
      </w:r>
      <w:r w:rsidRPr="00575C14">
        <w:rPr>
          <w:szCs w:val="24"/>
          <w:highlight w:val="yellow"/>
          <w:lang w:val="en-US"/>
        </w:rPr>
        <w:t>yy</w:t>
      </w:r>
      <w:r w:rsidRPr="00575C14">
        <w:rPr>
          <w:szCs w:val="24"/>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76B60"/>
    <w:multiLevelType w:val="hybridMultilevel"/>
    <w:tmpl w:val="E03AC616"/>
    <w:lvl w:ilvl="0" w:tplc="2000000F">
      <w:start w:val="1"/>
      <w:numFmt w:val="decimal"/>
      <w:lvlText w:val="%1."/>
      <w:lvlJc w:val="left"/>
      <w:pPr>
        <w:tabs>
          <w:tab w:val="num" w:pos="720"/>
        </w:tabs>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EE7A7A"/>
    <w:multiLevelType w:val="hybridMultilevel"/>
    <w:tmpl w:val="D8607D4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9BE5FE1"/>
    <w:multiLevelType w:val="hybridMultilevel"/>
    <w:tmpl w:val="8D78C4BA"/>
    <w:lvl w:ilvl="0" w:tplc="662AE75C">
      <w:numFmt w:val="bullet"/>
      <w:lvlText w:val="–"/>
      <w:lvlJc w:val="left"/>
      <w:pPr>
        <w:tabs>
          <w:tab w:val="num" w:pos="1184"/>
        </w:tabs>
        <w:ind w:left="1184" w:hanging="390"/>
      </w:pPr>
      <w:rPr>
        <w:rFonts w:ascii="Times New Roman" w:eastAsia="MS Mincho" w:hAnsi="Times New Roman" w:cs="Times New Roman" w:hint="default"/>
      </w:rPr>
    </w:lvl>
    <w:lvl w:ilvl="1" w:tplc="04100003">
      <w:start w:val="1"/>
      <w:numFmt w:val="bullet"/>
      <w:lvlText w:val="o"/>
      <w:lvlJc w:val="left"/>
      <w:pPr>
        <w:tabs>
          <w:tab w:val="num" w:pos="1874"/>
        </w:tabs>
        <w:ind w:left="1874" w:hanging="360"/>
      </w:pPr>
      <w:rPr>
        <w:rFonts w:ascii="Courier New" w:hAnsi="Courier New" w:cs="Courier New" w:hint="default"/>
      </w:rPr>
    </w:lvl>
    <w:lvl w:ilvl="2" w:tplc="04100005">
      <w:start w:val="1"/>
      <w:numFmt w:val="bullet"/>
      <w:lvlText w:val=""/>
      <w:lvlJc w:val="left"/>
      <w:pPr>
        <w:tabs>
          <w:tab w:val="num" w:pos="2594"/>
        </w:tabs>
        <w:ind w:left="2594" w:hanging="360"/>
      </w:pPr>
      <w:rPr>
        <w:rFonts w:ascii="Wingdings" w:hAnsi="Wingdings" w:hint="default"/>
      </w:rPr>
    </w:lvl>
    <w:lvl w:ilvl="3" w:tplc="04100001" w:tentative="1">
      <w:start w:val="1"/>
      <w:numFmt w:val="bullet"/>
      <w:lvlText w:val=""/>
      <w:lvlJc w:val="left"/>
      <w:pPr>
        <w:tabs>
          <w:tab w:val="num" w:pos="3314"/>
        </w:tabs>
        <w:ind w:left="3314" w:hanging="360"/>
      </w:pPr>
      <w:rPr>
        <w:rFonts w:ascii="Symbol" w:hAnsi="Symbol" w:hint="default"/>
      </w:rPr>
    </w:lvl>
    <w:lvl w:ilvl="4" w:tplc="04100003" w:tentative="1">
      <w:start w:val="1"/>
      <w:numFmt w:val="bullet"/>
      <w:lvlText w:val="o"/>
      <w:lvlJc w:val="left"/>
      <w:pPr>
        <w:tabs>
          <w:tab w:val="num" w:pos="4034"/>
        </w:tabs>
        <w:ind w:left="4034" w:hanging="360"/>
      </w:pPr>
      <w:rPr>
        <w:rFonts w:ascii="Courier New" w:hAnsi="Courier New" w:cs="Courier New" w:hint="default"/>
      </w:rPr>
    </w:lvl>
    <w:lvl w:ilvl="5" w:tplc="04100005" w:tentative="1">
      <w:start w:val="1"/>
      <w:numFmt w:val="bullet"/>
      <w:lvlText w:val=""/>
      <w:lvlJc w:val="left"/>
      <w:pPr>
        <w:tabs>
          <w:tab w:val="num" w:pos="4754"/>
        </w:tabs>
        <w:ind w:left="4754" w:hanging="360"/>
      </w:pPr>
      <w:rPr>
        <w:rFonts w:ascii="Wingdings" w:hAnsi="Wingdings" w:hint="default"/>
      </w:rPr>
    </w:lvl>
    <w:lvl w:ilvl="6" w:tplc="04100001" w:tentative="1">
      <w:start w:val="1"/>
      <w:numFmt w:val="bullet"/>
      <w:lvlText w:val=""/>
      <w:lvlJc w:val="left"/>
      <w:pPr>
        <w:tabs>
          <w:tab w:val="num" w:pos="5474"/>
        </w:tabs>
        <w:ind w:left="5474" w:hanging="360"/>
      </w:pPr>
      <w:rPr>
        <w:rFonts w:ascii="Symbol" w:hAnsi="Symbol" w:hint="default"/>
      </w:rPr>
    </w:lvl>
    <w:lvl w:ilvl="7" w:tplc="04100003" w:tentative="1">
      <w:start w:val="1"/>
      <w:numFmt w:val="bullet"/>
      <w:lvlText w:val="o"/>
      <w:lvlJc w:val="left"/>
      <w:pPr>
        <w:tabs>
          <w:tab w:val="num" w:pos="6194"/>
        </w:tabs>
        <w:ind w:left="6194" w:hanging="360"/>
      </w:pPr>
      <w:rPr>
        <w:rFonts w:ascii="Courier New" w:hAnsi="Courier New" w:cs="Courier New" w:hint="default"/>
      </w:rPr>
    </w:lvl>
    <w:lvl w:ilvl="8" w:tplc="04100005" w:tentative="1">
      <w:start w:val="1"/>
      <w:numFmt w:val="bullet"/>
      <w:lvlText w:val=""/>
      <w:lvlJc w:val="left"/>
      <w:pPr>
        <w:tabs>
          <w:tab w:val="num" w:pos="6914"/>
        </w:tabs>
        <w:ind w:left="6914" w:hanging="360"/>
      </w:pPr>
      <w:rPr>
        <w:rFonts w:ascii="Wingdings" w:hAnsi="Wingdings" w:hint="default"/>
      </w:rPr>
    </w:lvl>
  </w:abstractNum>
  <w:abstractNum w:abstractNumId="5" w15:restartNumberingAfterBreak="0">
    <w:nsid w:val="0C4B4E77"/>
    <w:multiLevelType w:val="multilevel"/>
    <w:tmpl w:val="748A73E2"/>
    <w:lvl w:ilvl="0">
      <w:start w:val="1"/>
      <w:numFmt w:val="decimal"/>
      <w:lvlText w:val="%1."/>
      <w:lvlJc w:val="left"/>
      <w:pPr>
        <w:tabs>
          <w:tab w:val="num" w:pos="360"/>
        </w:tabs>
        <w:ind w:left="360" w:hanging="360"/>
      </w:pPr>
    </w:lvl>
    <w:lvl w:ilvl="1">
      <w:start w:val="1"/>
      <w:numFmt w:val="decimal"/>
      <w:lvlText w:val="%2.1"/>
      <w:lvlJc w:val="left"/>
      <w:pPr>
        <w:tabs>
          <w:tab w:val="num" w:pos="1080"/>
        </w:tabs>
        <w:ind w:left="108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0653490"/>
    <w:multiLevelType w:val="multilevel"/>
    <w:tmpl w:val="F59E3A8E"/>
    <w:lvl w:ilvl="0">
      <w:start w:val="1"/>
      <w:numFmt w:val="decimal"/>
      <w:lvlText w:val="%1.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7515E1"/>
    <w:multiLevelType w:val="hybridMultilevel"/>
    <w:tmpl w:val="0C9C2BE0"/>
    <w:lvl w:ilvl="0" w:tplc="60ECC4A0">
      <w:start w:val="1"/>
      <w:numFmt w:val="decimal"/>
      <w:lvlText w:val="%1.1"/>
      <w:lvlJc w:val="left"/>
      <w:pPr>
        <w:tabs>
          <w:tab w:val="num" w:pos="928"/>
        </w:tabs>
        <w:ind w:left="928" w:hanging="360"/>
      </w:pPr>
      <w:rPr>
        <w:rFonts w:hint="default"/>
      </w:rPr>
    </w:lvl>
    <w:lvl w:ilvl="1" w:tplc="04100019" w:tentative="1">
      <w:start w:val="1"/>
      <w:numFmt w:val="lowerLetter"/>
      <w:lvlText w:val="%2."/>
      <w:lvlJc w:val="left"/>
      <w:pPr>
        <w:tabs>
          <w:tab w:val="num" w:pos="1288"/>
        </w:tabs>
        <w:ind w:left="1288" w:hanging="360"/>
      </w:pPr>
    </w:lvl>
    <w:lvl w:ilvl="2" w:tplc="0410001B" w:tentative="1">
      <w:start w:val="1"/>
      <w:numFmt w:val="lowerRoman"/>
      <w:lvlText w:val="%3."/>
      <w:lvlJc w:val="right"/>
      <w:pPr>
        <w:tabs>
          <w:tab w:val="num" w:pos="2008"/>
        </w:tabs>
        <w:ind w:left="2008" w:hanging="180"/>
      </w:pPr>
    </w:lvl>
    <w:lvl w:ilvl="3" w:tplc="0410000F" w:tentative="1">
      <w:start w:val="1"/>
      <w:numFmt w:val="decimal"/>
      <w:lvlText w:val="%4."/>
      <w:lvlJc w:val="left"/>
      <w:pPr>
        <w:tabs>
          <w:tab w:val="num" w:pos="2728"/>
        </w:tabs>
        <w:ind w:left="2728" w:hanging="360"/>
      </w:pPr>
    </w:lvl>
    <w:lvl w:ilvl="4" w:tplc="04100019" w:tentative="1">
      <w:start w:val="1"/>
      <w:numFmt w:val="lowerLetter"/>
      <w:lvlText w:val="%5."/>
      <w:lvlJc w:val="left"/>
      <w:pPr>
        <w:tabs>
          <w:tab w:val="num" w:pos="3448"/>
        </w:tabs>
        <w:ind w:left="3448" w:hanging="360"/>
      </w:pPr>
    </w:lvl>
    <w:lvl w:ilvl="5" w:tplc="0410001B" w:tentative="1">
      <w:start w:val="1"/>
      <w:numFmt w:val="lowerRoman"/>
      <w:lvlText w:val="%6."/>
      <w:lvlJc w:val="right"/>
      <w:pPr>
        <w:tabs>
          <w:tab w:val="num" w:pos="4168"/>
        </w:tabs>
        <w:ind w:left="4168" w:hanging="180"/>
      </w:pPr>
    </w:lvl>
    <w:lvl w:ilvl="6" w:tplc="0410000F" w:tentative="1">
      <w:start w:val="1"/>
      <w:numFmt w:val="decimal"/>
      <w:lvlText w:val="%7."/>
      <w:lvlJc w:val="left"/>
      <w:pPr>
        <w:tabs>
          <w:tab w:val="num" w:pos="4888"/>
        </w:tabs>
        <w:ind w:left="4888" w:hanging="360"/>
      </w:pPr>
    </w:lvl>
    <w:lvl w:ilvl="7" w:tplc="04100019" w:tentative="1">
      <w:start w:val="1"/>
      <w:numFmt w:val="lowerLetter"/>
      <w:lvlText w:val="%8."/>
      <w:lvlJc w:val="left"/>
      <w:pPr>
        <w:tabs>
          <w:tab w:val="num" w:pos="5608"/>
        </w:tabs>
        <w:ind w:left="5608" w:hanging="360"/>
      </w:pPr>
    </w:lvl>
    <w:lvl w:ilvl="8" w:tplc="0410001B" w:tentative="1">
      <w:start w:val="1"/>
      <w:numFmt w:val="lowerRoman"/>
      <w:lvlText w:val="%9."/>
      <w:lvlJc w:val="right"/>
      <w:pPr>
        <w:tabs>
          <w:tab w:val="num" w:pos="6328"/>
        </w:tabs>
        <w:ind w:left="6328" w:hanging="180"/>
      </w:pPr>
    </w:lvl>
  </w:abstractNum>
  <w:abstractNum w:abstractNumId="8" w15:restartNumberingAfterBreak="0">
    <w:nsid w:val="17B3597B"/>
    <w:multiLevelType w:val="hybridMultilevel"/>
    <w:tmpl w:val="2DF8E958"/>
    <w:lvl w:ilvl="0" w:tplc="95AECB0E">
      <w:numFmt w:val="bullet"/>
      <w:lvlText w:val="-"/>
      <w:lvlJc w:val="left"/>
      <w:pPr>
        <w:tabs>
          <w:tab w:val="num" w:pos="1004"/>
        </w:tabs>
        <w:ind w:left="1004" w:hanging="360"/>
      </w:pPr>
      <w:rPr>
        <w:rFonts w:ascii="Arial" w:eastAsia="MS Mincho" w:hAnsi="Arial" w:cs="Arial"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98827DE"/>
    <w:multiLevelType w:val="hybridMultilevel"/>
    <w:tmpl w:val="15803AAE"/>
    <w:lvl w:ilvl="0" w:tplc="1AD0FE86">
      <w:start w:val="1"/>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4C70FF5"/>
    <w:multiLevelType w:val="hybridMultilevel"/>
    <w:tmpl w:val="A5229A16"/>
    <w:lvl w:ilvl="0" w:tplc="95AECB0E">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1B769C"/>
    <w:multiLevelType w:val="hybridMultilevel"/>
    <w:tmpl w:val="06C6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53DCE"/>
    <w:multiLevelType w:val="hybridMultilevel"/>
    <w:tmpl w:val="10000B30"/>
    <w:lvl w:ilvl="0" w:tplc="9578C676">
      <w:numFmt w:val="bullet"/>
      <w:lvlText w:val="-"/>
      <w:lvlJc w:val="left"/>
      <w:pPr>
        <w:ind w:left="720" w:hanging="360"/>
      </w:pPr>
      <w:rPr>
        <w:rFonts w:ascii="Arial" w:eastAsia="MS Mincho"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961B1D"/>
    <w:multiLevelType w:val="hybridMultilevel"/>
    <w:tmpl w:val="97C84A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803EDF"/>
    <w:multiLevelType w:val="hybridMultilevel"/>
    <w:tmpl w:val="5A76C92C"/>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8462137"/>
    <w:multiLevelType w:val="multilevel"/>
    <w:tmpl w:val="0410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A1E8A"/>
    <w:multiLevelType w:val="hybridMultilevel"/>
    <w:tmpl w:val="1C46FA78"/>
    <w:lvl w:ilvl="0" w:tplc="0410001B">
      <w:start w:val="1"/>
      <w:numFmt w:val="lowerRoman"/>
      <w:lvlText w:val="%1."/>
      <w:lvlJc w:val="right"/>
      <w:pPr>
        <w:tabs>
          <w:tab w:val="num" w:pos="720"/>
        </w:tabs>
        <w:ind w:left="720" w:hanging="360"/>
      </w:pPr>
      <w:rPr>
        <w:rFonts w:hint="default"/>
      </w:rPr>
    </w:lvl>
    <w:lvl w:ilvl="1" w:tplc="8A045040">
      <w:start w:val="1"/>
      <w:numFmt w:val="decimal"/>
      <w:lvlText w:val="%2."/>
      <w:lvlJc w:val="left"/>
      <w:pPr>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680A3B"/>
    <w:multiLevelType w:val="hybridMultilevel"/>
    <w:tmpl w:val="35F6AC06"/>
    <w:lvl w:ilvl="0" w:tplc="C0D43EDC">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92010C7"/>
    <w:multiLevelType w:val="hybridMultilevel"/>
    <w:tmpl w:val="9B7A3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A3C5C"/>
    <w:multiLevelType w:val="hybridMultilevel"/>
    <w:tmpl w:val="95AC5B1E"/>
    <w:lvl w:ilvl="0" w:tplc="9C4450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193869"/>
    <w:multiLevelType w:val="hybridMultilevel"/>
    <w:tmpl w:val="B5CCF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4C205B"/>
    <w:multiLevelType w:val="hybridMultilevel"/>
    <w:tmpl w:val="DA580B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4D18A1"/>
    <w:multiLevelType w:val="hybridMultilevel"/>
    <w:tmpl w:val="03E005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A2DB5"/>
    <w:multiLevelType w:val="hybridMultilevel"/>
    <w:tmpl w:val="8DBA9A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2F67D31"/>
    <w:multiLevelType w:val="hybridMultilevel"/>
    <w:tmpl w:val="055AAD42"/>
    <w:lvl w:ilvl="0" w:tplc="95AECB0E">
      <w:numFmt w:val="bullet"/>
      <w:lvlText w:val="-"/>
      <w:lvlJc w:val="left"/>
      <w:pPr>
        <w:tabs>
          <w:tab w:val="num" w:pos="720"/>
        </w:tabs>
        <w:ind w:left="720" w:hanging="360"/>
      </w:pPr>
      <w:rPr>
        <w:rFonts w:ascii="Arial" w:eastAsia="MS Mincho"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114EA7"/>
    <w:multiLevelType w:val="hybridMultilevel"/>
    <w:tmpl w:val="59A453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B968EE"/>
    <w:multiLevelType w:val="multilevel"/>
    <w:tmpl w:val="A8A0ABA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4B161D"/>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3271EC0"/>
    <w:multiLevelType w:val="hybridMultilevel"/>
    <w:tmpl w:val="CA4C6064"/>
    <w:lvl w:ilvl="0" w:tplc="80B64D6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350329A"/>
    <w:multiLevelType w:val="multilevel"/>
    <w:tmpl w:val="0410001F"/>
    <w:lvl w:ilvl="0">
      <w:start w:val="1"/>
      <w:numFmt w:val="decimal"/>
      <w:lvlText w:val="%1."/>
      <w:lvlJc w:val="left"/>
      <w:pPr>
        <w:tabs>
          <w:tab w:val="num" w:pos="644"/>
        </w:tabs>
        <w:ind w:left="644" w:hanging="360"/>
      </w:pPr>
    </w:lvl>
    <w:lvl w:ilvl="1">
      <w:start w:val="1"/>
      <w:numFmt w:val="decimal"/>
      <w:lvlText w:val="%1.%2."/>
      <w:lvlJc w:val="left"/>
      <w:pPr>
        <w:tabs>
          <w:tab w:val="num" w:pos="1076"/>
        </w:tabs>
        <w:ind w:left="1076" w:hanging="432"/>
      </w:pPr>
    </w:lvl>
    <w:lvl w:ilvl="2">
      <w:start w:val="1"/>
      <w:numFmt w:val="decimal"/>
      <w:lvlText w:val="%1.%2.%3."/>
      <w:lvlJc w:val="left"/>
      <w:pPr>
        <w:tabs>
          <w:tab w:val="num" w:pos="1724"/>
        </w:tabs>
        <w:ind w:left="1508" w:hanging="504"/>
      </w:pPr>
    </w:lvl>
    <w:lvl w:ilvl="3">
      <w:start w:val="1"/>
      <w:numFmt w:val="decimal"/>
      <w:lvlText w:val="%1.%2.%3.%4."/>
      <w:lvlJc w:val="left"/>
      <w:pPr>
        <w:tabs>
          <w:tab w:val="num" w:pos="2444"/>
        </w:tabs>
        <w:ind w:left="2012" w:hanging="648"/>
      </w:pPr>
    </w:lvl>
    <w:lvl w:ilvl="4">
      <w:start w:val="1"/>
      <w:numFmt w:val="decimal"/>
      <w:lvlText w:val="%1.%2.%3.%4.%5."/>
      <w:lvlJc w:val="left"/>
      <w:pPr>
        <w:tabs>
          <w:tab w:val="num" w:pos="2804"/>
        </w:tabs>
        <w:ind w:left="2516" w:hanging="792"/>
      </w:pPr>
    </w:lvl>
    <w:lvl w:ilvl="5">
      <w:start w:val="1"/>
      <w:numFmt w:val="decimal"/>
      <w:lvlText w:val="%1.%2.%3.%4.%5.%6."/>
      <w:lvlJc w:val="left"/>
      <w:pPr>
        <w:tabs>
          <w:tab w:val="num" w:pos="3524"/>
        </w:tabs>
        <w:ind w:left="3020" w:hanging="936"/>
      </w:pPr>
    </w:lvl>
    <w:lvl w:ilvl="6">
      <w:start w:val="1"/>
      <w:numFmt w:val="decimal"/>
      <w:lvlText w:val="%1.%2.%3.%4.%5.%6.%7."/>
      <w:lvlJc w:val="left"/>
      <w:pPr>
        <w:tabs>
          <w:tab w:val="num" w:pos="3884"/>
        </w:tabs>
        <w:ind w:left="3524" w:hanging="1080"/>
      </w:pPr>
    </w:lvl>
    <w:lvl w:ilvl="7">
      <w:start w:val="1"/>
      <w:numFmt w:val="decimal"/>
      <w:lvlText w:val="%1.%2.%3.%4.%5.%6.%7.%8."/>
      <w:lvlJc w:val="left"/>
      <w:pPr>
        <w:tabs>
          <w:tab w:val="num" w:pos="4604"/>
        </w:tabs>
        <w:ind w:left="4028" w:hanging="1224"/>
      </w:pPr>
    </w:lvl>
    <w:lvl w:ilvl="8">
      <w:start w:val="1"/>
      <w:numFmt w:val="decimal"/>
      <w:lvlText w:val="%1.%2.%3.%4.%5.%6.%7.%8.%9."/>
      <w:lvlJc w:val="left"/>
      <w:pPr>
        <w:tabs>
          <w:tab w:val="num" w:pos="4964"/>
        </w:tabs>
        <w:ind w:left="4604" w:hanging="1440"/>
      </w:p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BD34AEB"/>
    <w:multiLevelType w:val="hybridMultilevel"/>
    <w:tmpl w:val="B3B6DA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124CAF"/>
    <w:multiLevelType w:val="hybridMultilevel"/>
    <w:tmpl w:val="CF126332"/>
    <w:lvl w:ilvl="0" w:tplc="23D4E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264723"/>
    <w:multiLevelType w:val="hybridMultilevel"/>
    <w:tmpl w:val="34563862"/>
    <w:lvl w:ilvl="0" w:tplc="DBEC7496">
      <w:start w:val="1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2FA3963"/>
    <w:multiLevelType w:val="multilevel"/>
    <w:tmpl w:val="0410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731C4141"/>
    <w:multiLevelType w:val="hybridMultilevel"/>
    <w:tmpl w:val="9C2256F4"/>
    <w:lvl w:ilvl="0" w:tplc="255A5E86">
      <w:numFmt w:val="bullet"/>
      <w:lvlText w:val="-"/>
      <w:lvlJc w:val="left"/>
      <w:pPr>
        <w:ind w:left="720" w:hanging="360"/>
      </w:pPr>
      <w:rPr>
        <w:rFonts w:ascii="Arial" w:eastAsia="Tahoma" w:hAnsi="Arial" w:cs="Arial" w:hint="default"/>
      </w:rPr>
    </w:lvl>
    <w:lvl w:ilvl="1" w:tplc="04100003">
      <w:start w:val="1"/>
      <w:numFmt w:val="bullet"/>
      <w:lvlText w:val="o"/>
      <w:lvlJc w:val="left"/>
      <w:pPr>
        <w:ind w:left="1440" w:hanging="360"/>
      </w:pPr>
      <w:rPr>
        <w:rFonts w:ascii="Symbol" w:hAnsi="Symbol" w:cs="Symbol" w:hint="default"/>
      </w:rPr>
    </w:lvl>
    <w:lvl w:ilvl="2" w:tplc="04100005" w:tentative="1">
      <w:start w:val="1"/>
      <w:numFmt w:val="bullet"/>
      <w:lvlText w:val=""/>
      <w:lvlJc w:val="left"/>
      <w:pPr>
        <w:ind w:left="2160" w:hanging="360"/>
      </w:pPr>
      <w:rPr>
        <w:rFonts w:ascii="Monotype Sorts" w:hAnsi="Monotype Sorts" w:hint="default"/>
      </w:rPr>
    </w:lvl>
    <w:lvl w:ilvl="3" w:tplc="04100001" w:tentative="1">
      <w:start w:val="1"/>
      <w:numFmt w:val="bullet"/>
      <w:lvlText w:val=""/>
      <w:lvlJc w:val="left"/>
      <w:pPr>
        <w:ind w:left="2880" w:hanging="360"/>
      </w:pPr>
      <w:rPr>
        <w:rFonts w:ascii="Webdings" w:hAnsi="Webdings" w:hint="default"/>
      </w:rPr>
    </w:lvl>
    <w:lvl w:ilvl="4" w:tplc="04100003" w:tentative="1">
      <w:start w:val="1"/>
      <w:numFmt w:val="bullet"/>
      <w:lvlText w:val="o"/>
      <w:lvlJc w:val="left"/>
      <w:pPr>
        <w:ind w:left="3600" w:hanging="360"/>
      </w:pPr>
      <w:rPr>
        <w:rFonts w:ascii="Symbol" w:hAnsi="Symbol" w:cs="Symbol" w:hint="default"/>
      </w:rPr>
    </w:lvl>
    <w:lvl w:ilvl="5" w:tplc="04100005" w:tentative="1">
      <w:start w:val="1"/>
      <w:numFmt w:val="bullet"/>
      <w:lvlText w:val=""/>
      <w:lvlJc w:val="left"/>
      <w:pPr>
        <w:ind w:left="4320" w:hanging="360"/>
      </w:pPr>
      <w:rPr>
        <w:rFonts w:ascii="Monotype Sorts" w:hAnsi="Monotype Sorts" w:hint="default"/>
      </w:rPr>
    </w:lvl>
    <w:lvl w:ilvl="6" w:tplc="04100001" w:tentative="1">
      <w:start w:val="1"/>
      <w:numFmt w:val="bullet"/>
      <w:lvlText w:val=""/>
      <w:lvlJc w:val="left"/>
      <w:pPr>
        <w:ind w:left="5040" w:hanging="360"/>
      </w:pPr>
      <w:rPr>
        <w:rFonts w:ascii="Webdings" w:hAnsi="Webdings" w:hint="default"/>
      </w:rPr>
    </w:lvl>
    <w:lvl w:ilvl="7" w:tplc="04100003" w:tentative="1">
      <w:start w:val="1"/>
      <w:numFmt w:val="bullet"/>
      <w:lvlText w:val="o"/>
      <w:lvlJc w:val="left"/>
      <w:pPr>
        <w:ind w:left="5760" w:hanging="360"/>
      </w:pPr>
      <w:rPr>
        <w:rFonts w:ascii="Symbol" w:hAnsi="Symbol" w:cs="Symbol" w:hint="default"/>
      </w:rPr>
    </w:lvl>
    <w:lvl w:ilvl="8" w:tplc="04100005" w:tentative="1">
      <w:start w:val="1"/>
      <w:numFmt w:val="bullet"/>
      <w:lvlText w:val=""/>
      <w:lvlJc w:val="left"/>
      <w:pPr>
        <w:ind w:left="6480" w:hanging="360"/>
      </w:pPr>
      <w:rPr>
        <w:rFonts w:ascii="Monotype Sorts" w:hAnsi="Monotype Sorts" w:hint="default"/>
      </w:rPr>
    </w:lvl>
  </w:abstractNum>
  <w:abstractNum w:abstractNumId="44" w15:restartNumberingAfterBreak="0">
    <w:nsid w:val="73210043"/>
    <w:multiLevelType w:val="multilevel"/>
    <w:tmpl w:val="0C9C2BE0"/>
    <w:lvl w:ilvl="0">
      <w:start w:val="1"/>
      <w:numFmt w:val="decimal"/>
      <w:lvlText w:val="%1.1"/>
      <w:lvlJc w:val="left"/>
      <w:pPr>
        <w:tabs>
          <w:tab w:val="num" w:pos="928"/>
        </w:tabs>
        <w:ind w:left="928" w:hanging="360"/>
      </w:pPr>
      <w:rPr>
        <w:rFonts w:hint="default"/>
      </w:rPr>
    </w:lvl>
    <w:lvl w:ilvl="1">
      <w:start w:val="1"/>
      <w:numFmt w:val="lowerLetter"/>
      <w:lvlText w:val="%2."/>
      <w:lvlJc w:val="left"/>
      <w:pPr>
        <w:tabs>
          <w:tab w:val="num" w:pos="1288"/>
        </w:tabs>
        <w:ind w:left="1288" w:hanging="360"/>
      </w:pPr>
    </w:lvl>
    <w:lvl w:ilvl="2">
      <w:start w:val="1"/>
      <w:numFmt w:val="lowerRoman"/>
      <w:lvlText w:val="%3."/>
      <w:lvlJc w:val="right"/>
      <w:pPr>
        <w:tabs>
          <w:tab w:val="num" w:pos="2008"/>
        </w:tabs>
        <w:ind w:left="2008" w:hanging="180"/>
      </w:pPr>
    </w:lvl>
    <w:lvl w:ilvl="3">
      <w:start w:val="1"/>
      <w:numFmt w:val="decimal"/>
      <w:lvlText w:val="%4."/>
      <w:lvlJc w:val="left"/>
      <w:pPr>
        <w:tabs>
          <w:tab w:val="num" w:pos="2728"/>
        </w:tabs>
        <w:ind w:left="2728" w:hanging="360"/>
      </w:pPr>
    </w:lvl>
    <w:lvl w:ilvl="4">
      <w:start w:val="1"/>
      <w:numFmt w:val="lowerLetter"/>
      <w:lvlText w:val="%5."/>
      <w:lvlJc w:val="left"/>
      <w:pPr>
        <w:tabs>
          <w:tab w:val="num" w:pos="3448"/>
        </w:tabs>
        <w:ind w:left="3448" w:hanging="360"/>
      </w:pPr>
    </w:lvl>
    <w:lvl w:ilvl="5">
      <w:start w:val="1"/>
      <w:numFmt w:val="lowerRoman"/>
      <w:lvlText w:val="%6."/>
      <w:lvlJc w:val="right"/>
      <w:pPr>
        <w:tabs>
          <w:tab w:val="num" w:pos="4168"/>
        </w:tabs>
        <w:ind w:left="4168" w:hanging="180"/>
      </w:pPr>
    </w:lvl>
    <w:lvl w:ilvl="6">
      <w:start w:val="1"/>
      <w:numFmt w:val="decimal"/>
      <w:lvlText w:val="%7."/>
      <w:lvlJc w:val="left"/>
      <w:pPr>
        <w:tabs>
          <w:tab w:val="num" w:pos="4888"/>
        </w:tabs>
        <w:ind w:left="4888" w:hanging="360"/>
      </w:pPr>
    </w:lvl>
    <w:lvl w:ilvl="7">
      <w:start w:val="1"/>
      <w:numFmt w:val="lowerLetter"/>
      <w:lvlText w:val="%8."/>
      <w:lvlJc w:val="left"/>
      <w:pPr>
        <w:tabs>
          <w:tab w:val="num" w:pos="5608"/>
        </w:tabs>
        <w:ind w:left="5608" w:hanging="360"/>
      </w:pPr>
    </w:lvl>
    <w:lvl w:ilvl="8">
      <w:start w:val="1"/>
      <w:numFmt w:val="lowerRoman"/>
      <w:lvlText w:val="%9."/>
      <w:lvlJc w:val="right"/>
      <w:pPr>
        <w:tabs>
          <w:tab w:val="num" w:pos="6328"/>
        </w:tabs>
        <w:ind w:left="6328" w:hanging="180"/>
      </w:pPr>
    </w:lvl>
  </w:abstractNum>
  <w:abstractNum w:abstractNumId="45" w15:restartNumberingAfterBreak="0">
    <w:nsid w:val="77D917BF"/>
    <w:multiLevelType w:val="hybridMultilevel"/>
    <w:tmpl w:val="5A06F05A"/>
    <w:lvl w:ilvl="0" w:tplc="9578C676">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54033249">
    <w:abstractNumId w:val="37"/>
  </w:num>
  <w:num w:numId="2" w16cid:durableId="1511523489">
    <w:abstractNumId w:val="29"/>
  </w:num>
  <w:num w:numId="3" w16cid:durableId="2117283130">
    <w:abstractNumId w:val="19"/>
  </w:num>
  <w:num w:numId="4" w16cid:durableId="1454203133">
    <w:abstractNumId w:val="10"/>
  </w:num>
  <w:num w:numId="5" w16cid:durableId="1005859110">
    <w:abstractNumId w:val="20"/>
  </w:num>
  <w:num w:numId="6" w16cid:durableId="1623993063">
    <w:abstractNumId w:val="2"/>
  </w:num>
  <w:num w:numId="7" w16cid:durableId="891386426">
    <w:abstractNumId w:val="12"/>
  </w:num>
  <w:num w:numId="8" w16cid:durableId="32463043">
    <w:abstractNumId w:val="31"/>
  </w:num>
  <w:num w:numId="9" w16cid:durableId="678777044">
    <w:abstractNumId w:val="24"/>
  </w:num>
  <w:num w:numId="10" w16cid:durableId="1028021744">
    <w:abstractNumId w:val="13"/>
  </w:num>
  <w:num w:numId="11" w16cid:durableId="1076243662">
    <w:abstractNumId w:val="22"/>
  </w:num>
  <w:num w:numId="12" w16cid:durableId="1279920454">
    <w:abstractNumId w:val="26"/>
  </w:num>
  <w:num w:numId="13" w16cid:durableId="816190300">
    <w:abstractNumId w:val="34"/>
  </w:num>
  <w:num w:numId="14" w16cid:durableId="952319797">
    <w:abstractNumId w:val="32"/>
  </w:num>
  <w:num w:numId="15" w16cid:durableId="993141167">
    <w:abstractNumId w:val="7"/>
  </w:num>
  <w:num w:numId="16" w16cid:durableId="82846595">
    <w:abstractNumId w:val="44"/>
  </w:num>
  <w:num w:numId="17" w16cid:durableId="1610502945">
    <w:abstractNumId w:val="17"/>
  </w:num>
  <w:num w:numId="18" w16cid:durableId="1267229258">
    <w:abstractNumId w:val="6"/>
  </w:num>
  <w:num w:numId="19" w16cid:durableId="1347439583">
    <w:abstractNumId w:val="5"/>
  </w:num>
  <w:num w:numId="20" w16cid:durableId="2030637450">
    <w:abstractNumId w:val="8"/>
  </w:num>
  <w:num w:numId="21" w16cid:durableId="1701782273">
    <w:abstractNumId w:val="1"/>
  </w:num>
  <w:num w:numId="22" w16cid:durableId="1297220410">
    <w:abstractNumId w:val="36"/>
  </w:num>
  <w:num w:numId="23" w16cid:durableId="945505861">
    <w:abstractNumId w:val="42"/>
  </w:num>
  <w:num w:numId="24" w16cid:durableId="1909418354">
    <w:abstractNumId w:val="4"/>
  </w:num>
  <w:num w:numId="25" w16cid:durableId="1603799430">
    <w:abstractNumId w:val="28"/>
  </w:num>
  <w:num w:numId="26" w16cid:durableId="2046439492">
    <w:abstractNumId w:val="14"/>
  </w:num>
  <w:num w:numId="27" w16cid:durableId="865941688">
    <w:abstractNumId w:val="45"/>
  </w:num>
  <w:num w:numId="28" w16cid:durableId="1643000833">
    <w:abstractNumId w:val="9"/>
  </w:num>
  <w:num w:numId="29" w16cid:durableId="989166484">
    <w:abstractNumId w:val="41"/>
  </w:num>
  <w:num w:numId="30" w16cid:durableId="2142578240">
    <w:abstractNumId w:val="43"/>
  </w:num>
  <w:num w:numId="31" w16cid:durableId="1050424029">
    <w:abstractNumId w:val="27"/>
  </w:num>
  <w:num w:numId="32" w16cid:durableId="824706740">
    <w:abstractNumId w:val="0"/>
  </w:num>
  <w:num w:numId="33" w16cid:durableId="500781266">
    <w:abstractNumId w:val="38"/>
  </w:num>
  <w:num w:numId="34" w16cid:durableId="2056276110">
    <w:abstractNumId w:val="23"/>
  </w:num>
  <w:num w:numId="35" w16cid:durableId="1392922866">
    <w:abstractNumId w:val="39"/>
  </w:num>
  <w:num w:numId="36" w16cid:durableId="1597009124">
    <w:abstractNumId w:val="40"/>
  </w:num>
  <w:num w:numId="37" w16cid:durableId="152187551">
    <w:abstractNumId w:val="33"/>
  </w:num>
  <w:num w:numId="38" w16cid:durableId="315455692">
    <w:abstractNumId w:val="30"/>
  </w:num>
  <w:num w:numId="39" w16cid:durableId="40836031">
    <w:abstractNumId w:val="11"/>
  </w:num>
  <w:num w:numId="40" w16cid:durableId="1792941973">
    <w:abstractNumId w:val="18"/>
  </w:num>
  <w:num w:numId="41" w16cid:durableId="94717950">
    <w:abstractNumId w:val="15"/>
  </w:num>
  <w:num w:numId="42" w16cid:durableId="1534998940">
    <w:abstractNumId w:val="25"/>
  </w:num>
  <w:num w:numId="43" w16cid:durableId="67269668">
    <w:abstractNumId w:val="35"/>
  </w:num>
  <w:num w:numId="44" w16cid:durableId="1242107088">
    <w:abstractNumId w:val="16"/>
  </w:num>
  <w:num w:numId="45" w16cid:durableId="224418800">
    <w:abstractNumId w:val="21"/>
  </w:num>
  <w:num w:numId="46" w16cid:durableId="16436598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71D"/>
    <w:rsid w:val="000037EA"/>
    <w:rsid w:val="00006E27"/>
    <w:rsid w:val="000128F9"/>
    <w:rsid w:val="00016DF7"/>
    <w:rsid w:val="00021BF8"/>
    <w:rsid w:val="00023693"/>
    <w:rsid w:val="0003298F"/>
    <w:rsid w:val="000374B8"/>
    <w:rsid w:val="00040F5D"/>
    <w:rsid w:val="0004343B"/>
    <w:rsid w:val="00053A9C"/>
    <w:rsid w:val="00060B90"/>
    <w:rsid w:val="00062956"/>
    <w:rsid w:val="000643F6"/>
    <w:rsid w:val="000658CF"/>
    <w:rsid w:val="000714AC"/>
    <w:rsid w:val="000749EE"/>
    <w:rsid w:val="00075884"/>
    <w:rsid w:val="000855C2"/>
    <w:rsid w:val="000863AA"/>
    <w:rsid w:val="00087AD0"/>
    <w:rsid w:val="000A5AB3"/>
    <w:rsid w:val="000A6182"/>
    <w:rsid w:val="000A6BCE"/>
    <w:rsid w:val="000B003C"/>
    <w:rsid w:val="000B2C16"/>
    <w:rsid w:val="000B2CD5"/>
    <w:rsid w:val="000B476C"/>
    <w:rsid w:val="000B5633"/>
    <w:rsid w:val="000B62F8"/>
    <w:rsid w:val="000C2EA8"/>
    <w:rsid w:val="000C513A"/>
    <w:rsid w:val="000D239A"/>
    <w:rsid w:val="000D4C97"/>
    <w:rsid w:val="000D7030"/>
    <w:rsid w:val="000E0686"/>
    <w:rsid w:val="000F1228"/>
    <w:rsid w:val="001038EF"/>
    <w:rsid w:val="00106DF5"/>
    <w:rsid w:val="00115D0A"/>
    <w:rsid w:val="00115F35"/>
    <w:rsid w:val="00123EF8"/>
    <w:rsid w:val="0012441E"/>
    <w:rsid w:val="00125C29"/>
    <w:rsid w:val="001320CB"/>
    <w:rsid w:val="00136D66"/>
    <w:rsid w:val="001564FD"/>
    <w:rsid w:val="00162394"/>
    <w:rsid w:val="001662B0"/>
    <w:rsid w:val="00166BF1"/>
    <w:rsid w:val="00167A0C"/>
    <w:rsid w:val="00167DFF"/>
    <w:rsid w:val="0017771F"/>
    <w:rsid w:val="00177870"/>
    <w:rsid w:val="0018220E"/>
    <w:rsid w:val="00182304"/>
    <w:rsid w:val="0018307D"/>
    <w:rsid w:val="001912F5"/>
    <w:rsid w:val="001A10E0"/>
    <w:rsid w:val="001A662D"/>
    <w:rsid w:val="001A69C1"/>
    <w:rsid w:val="001B1139"/>
    <w:rsid w:val="001B417F"/>
    <w:rsid w:val="001B48BA"/>
    <w:rsid w:val="001D3D11"/>
    <w:rsid w:val="001D47E1"/>
    <w:rsid w:val="001D7F69"/>
    <w:rsid w:val="001E4519"/>
    <w:rsid w:val="001E5734"/>
    <w:rsid w:val="001E60C6"/>
    <w:rsid w:val="001F1162"/>
    <w:rsid w:val="001F4A87"/>
    <w:rsid w:val="001F5185"/>
    <w:rsid w:val="0020328B"/>
    <w:rsid w:val="00211AD1"/>
    <w:rsid w:val="00213833"/>
    <w:rsid w:val="00214BCC"/>
    <w:rsid w:val="00217B37"/>
    <w:rsid w:val="002306A0"/>
    <w:rsid w:val="002454B0"/>
    <w:rsid w:val="0025085D"/>
    <w:rsid w:val="00255170"/>
    <w:rsid w:val="00255C15"/>
    <w:rsid w:val="00257BB5"/>
    <w:rsid w:val="002625EC"/>
    <w:rsid w:val="00265BC9"/>
    <w:rsid w:val="00266D5D"/>
    <w:rsid w:val="00271940"/>
    <w:rsid w:val="00277620"/>
    <w:rsid w:val="002808C6"/>
    <w:rsid w:val="00282EA3"/>
    <w:rsid w:val="002834CC"/>
    <w:rsid w:val="002C03BD"/>
    <w:rsid w:val="002C3C2F"/>
    <w:rsid w:val="002C4EC0"/>
    <w:rsid w:val="002C5D58"/>
    <w:rsid w:val="002D5821"/>
    <w:rsid w:val="002D7740"/>
    <w:rsid w:val="002E5BE2"/>
    <w:rsid w:val="002E7599"/>
    <w:rsid w:val="002E79C3"/>
    <w:rsid w:val="002F0404"/>
    <w:rsid w:val="00300455"/>
    <w:rsid w:val="00300761"/>
    <w:rsid w:val="0031067B"/>
    <w:rsid w:val="00311FB6"/>
    <w:rsid w:val="00312AFC"/>
    <w:rsid w:val="003207BE"/>
    <w:rsid w:val="00326E2B"/>
    <w:rsid w:val="00334E09"/>
    <w:rsid w:val="003507CF"/>
    <w:rsid w:val="00354C51"/>
    <w:rsid w:val="003605AF"/>
    <w:rsid w:val="003621D2"/>
    <w:rsid w:val="00366557"/>
    <w:rsid w:val="003671A3"/>
    <w:rsid w:val="003700CB"/>
    <w:rsid w:val="00375F0F"/>
    <w:rsid w:val="00381C8C"/>
    <w:rsid w:val="003879A0"/>
    <w:rsid w:val="00394F67"/>
    <w:rsid w:val="003B2173"/>
    <w:rsid w:val="003C65E2"/>
    <w:rsid w:val="003D0B9B"/>
    <w:rsid w:val="003E770F"/>
    <w:rsid w:val="00405D88"/>
    <w:rsid w:val="00410719"/>
    <w:rsid w:val="00417264"/>
    <w:rsid w:val="00421C2C"/>
    <w:rsid w:val="00425A40"/>
    <w:rsid w:val="004333A3"/>
    <w:rsid w:val="004358B4"/>
    <w:rsid w:val="004411DA"/>
    <w:rsid w:val="004414EE"/>
    <w:rsid w:val="00444247"/>
    <w:rsid w:val="0045542A"/>
    <w:rsid w:val="00461F9A"/>
    <w:rsid w:val="00462C08"/>
    <w:rsid w:val="00470664"/>
    <w:rsid w:val="00470C31"/>
    <w:rsid w:val="00472FDA"/>
    <w:rsid w:val="00473F2D"/>
    <w:rsid w:val="004832AC"/>
    <w:rsid w:val="00484614"/>
    <w:rsid w:val="00492CAE"/>
    <w:rsid w:val="00497335"/>
    <w:rsid w:val="004A6436"/>
    <w:rsid w:val="004A6EDD"/>
    <w:rsid w:val="004A7700"/>
    <w:rsid w:val="004B51F5"/>
    <w:rsid w:val="004C20E9"/>
    <w:rsid w:val="004C3764"/>
    <w:rsid w:val="004C3D92"/>
    <w:rsid w:val="004D1121"/>
    <w:rsid w:val="004D347E"/>
    <w:rsid w:val="004D52B0"/>
    <w:rsid w:val="004F2E02"/>
    <w:rsid w:val="004F44A1"/>
    <w:rsid w:val="004F6060"/>
    <w:rsid w:val="00504752"/>
    <w:rsid w:val="00520979"/>
    <w:rsid w:val="005232A7"/>
    <w:rsid w:val="005262F4"/>
    <w:rsid w:val="00530156"/>
    <w:rsid w:val="0053209E"/>
    <w:rsid w:val="005370ED"/>
    <w:rsid w:val="00541921"/>
    <w:rsid w:val="005439B4"/>
    <w:rsid w:val="00543B8B"/>
    <w:rsid w:val="0055130C"/>
    <w:rsid w:val="00562C95"/>
    <w:rsid w:val="00575C14"/>
    <w:rsid w:val="00575C39"/>
    <w:rsid w:val="00580642"/>
    <w:rsid w:val="00581FF6"/>
    <w:rsid w:val="005870EC"/>
    <w:rsid w:val="0059202C"/>
    <w:rsid w:val="005933B8"/>
    <w:rsid w:val="005A1612"/>
    <w:rsid w:val="005B3E49"/>
    <w:rsid w:val="005B6A90"/>
    <w:rsid w:val="005C5B15"/>
    <w:rsid w:val="005D05C6"/>
    <w:rsid w:val="005D23CF"/>
    <w:rsid w:val="005D4336"/>
    <w:rsid w:val="005E2B25"/>
    <w:rsid w:val="005E7ECB"/>
    <w:rsid w:val="005F41C9"/>
    <w:rsid w:val="005F4E7B"/>
    <w:rsid w:val="005F7C5E"/>
    <w:rsid w:val="00601BA9"/>
    <w:rsid w:val="00605B0D"/>
    <w:rsid w:val="00610387"/>
    <w:rsid w:val="006157BD"/>
    <w:rsid w:val="0061616B"/>
    <w:rsid w:val="00624350"/>
    <w:rsid w:val="00624EAE"/>
    <w:rsid w:val="00627131"/>
    <w:rsid w:val="00630865"/>
    <w:rsid w:val="006331BE"/>
    <w:rsid w:val="00634DEB"/>
    <w:rsid w:val="00637523"/>
    <w:rsid w:val="00637819"/>
    <w:rsid w:val="00642024"/>
    <w:rsid w:val="006532E4"/>
    <w:rsid w:val="006558D5"/>
    <w:rsid w:val="006604D5"/>
    <w:rsid w:val="006619B2"/>
    <w:rsid w:val="006625E8"/>
    <w:rsid w:val="00664531"/>
    <w:rsid w:val="0066487D"/>
    <w:rsid w:val="006703BD"/>
    <w:rsid w:val="006779DF"/>
    <w:rsid w:val="006800DE"/>
    <w:rsid w:val="00685882"/>
    <w:rsid w:val="0069415F"/>
    <w:rsid w:val="006A2348"/>
    <w:rsid w:val="006A740E"/>
    <w:rsid w:val="006B1DD9"/>
    <w:rsid w:val="006D285C"/>
    <w:rsid w:val="006D3075"/>
    <w:rsid w:val="006D49C2"/>
    <w:rsid w:val="006E0E41"/>
    <w:rsid w:val="006E7223"/>
    <w:rsid w:val="006F1B0D"/>
    <w:rsid w:val="006F46D3"/>
    <w:rsid w:val="006F7492"/>
    <w:rsid w:val="006F79D2"/>
    <w:rsid w:val="0070573C"/>
    <w:rsid w:val="00706FEB"/>
    <w:rsid w:val="00707E30"/>
    <w:rsid w:val="007125FA"/>
    <w:rsid w:val="00713B05"/>
    <w:rsid w:val="007157DE"/>
    <w:rsid w:val="00716962"/>
    <w:rsid w:val="007300CB"/>
    <w:rsid w:val="00731813"/>
    <w:rsid w:val="00732854"/>
    <w:rsid w:val="007334C7"/>
    <w:rsid w:val="007369F2"/>
    <w:rsid w:val="00740D72"/>
    <w:rsid w:val="00741D56"/>
    <w:rsid w:val="007442C4"/>
    <w:rsid w:val="0075717F"/>
    <w:rsid w:val="0076209D"/>
    <w:rsid w:val="0076392C"/>
    <w:rsid w:val="00764818"/>
    <w:rsid w:val="007700B1"/>
    <w:rsid w:val="00770F3F"/>
    <w:rsid w:val="00772302"/>
    <w:rsid w:val="007740A0"/>
    <w:rsid w:val="00777E95"/>
    <w:rsid w:val="00781EEE"/>
    <w:rsid w:val="007829B8"/>
    <w:rsid w:val="00784F4E"/>
    <w:rsid w:val="00790EBF"/>
    <w:rsid w:val="00792ECA"/>
    <w:rsid w:val="00796D31"/>
    <w:rsid w:val="007A05C1"/>
    <w:rsid w:val="007A29D9"/>
    <w:rsid w:val="007A49F6"/>
    <w:rsid w:val="007B178F"/>
    <w:rsid w:val="007B785F"/>
    <w:rsid w:val="007B7946"/>
    <w:rsid w:val="007C6CEC"/>
    <w:rsid w:val="007D2B3D"/>
    <w:rsid w:val="007D5C26"/>
    <w:rsid w:val="007E499A"/>
    <w:rsid w:val="007E5D82"/>
    <w:rsid w:val="007F274C"/>
    <w:rsid w:val="007F318D"/>
    <w:rsid w:val="007F641A"/>
    <w:rsid w:val="00800395"/>
    <w:rsid w:val="00804043"/>
    <w:rsid w:val="00812494"/>
    <w:rsid w:val="0081327D"/>
    <w:rsid w:val="00814700"/>
    <w:rsid w:val="00814822"/>
    <w:rsid w:val="0081770B"/>
    <w:rsid w:val="0082054A"/>
    <w:rsid w:val="0084062F"/>
    <w:rsid w:val="00850687"/>
    <w:rsid w:val="00853382"/>
    <w:rsid w:val="00853402"/>
    <w:rsid w:val="0086490E"/>
    <w:rsid w:val="008738AE"/>
    <w:rsid w:val="008761A5"/>
    <w:rsid w:val="00885146"/>
    <w:rsid w:val="00891600"/>
    <w:rsid w:val="00892C19"/>
    <w:rsid w:val="008A1554"/>
    <w:rsid w:val="008A286B"/>
    <w:rsid w:val="008A28B5"/>
    <w:rsid w:val="008A3CDF"/>
    <w:rsid w:val="008A5AF5"/>
    <w:rsid w:val="008B3E33"/>
    <w:rsid w:val="008B52E0"/>
    <w:rsid w:val="008C053B"/>
    <w:rsid w:val="008D4429"/>
    <w:rsid w:val="008D4B26"/>
    <w:rsid w:val="008D75C3"/>
    <w:rsid w:val="008E044B"/>
    <w:rsid w:val="008F14AE"/>
    <w:rsid w:val="00900434"/>
    <w:rsid w:val="00900B2B"/>
    <w:rsid w:val="00900EA6"/>
    <w:rsid w:val="0090551A"/>
    <w:rsid w:val="00906B44"/>
    <w:rsid w:val="00907C94"/>
    <w:rsid w:val="009133B4"/>
    <w:rsid w:val="009162A9"/>
    <w:rsid w:val="00921140"/>
    <w:rsid w:val="00925BEF"/>
    <w:rsid w:val="0093081B"/>
    <w:rsid w:val="009346C7"/>
    <w:rsid w:val="009351D7"/>
    <w:rsid w:val="009351F2"/>
    <w:rsid w:val="00935463"/>
    <w:rsid w:val="009354E6"/>
    <w:rsid w:val="009641A4"/>
    <w:rsid w:val="00966670"/>
    <w:rsid w:val="0097076B"/>
    <w:rsid w:val="00971D9B"/>
    <w:rsid w:val="00972BAD"/>
    <w:rsid w:val="00973276"/>
    <w:rsid w:val="009738C6"/>
    <w:rsid w:val="00983F45"/>
    <w:rsid w:val="0098704B"/>
    <w:rsid w:val="00991DBD"/>
    <w:rsid w:val="00992773"/>
    <w:rsid w:val="00994689"/>
    <w:rsid w:val="00995701"/>
    <w:rsid w:val="009A0265"/>
    <w:rsid w:val="009A1AF5"/>
    <w:rsid w:val="009A2AA3"/>
    <w:rsid w:val="009B05C8"/>
    <w:rsid w:val="009B1949"/>
    <w:rsid w:val="009D4190"/>
    <w:rsid w:val="009D6D86"/>
    <w:rsid w:val="009E4E20"/>
    <w:rsid w:val="009E4F02"/>
    <w:rsid w:val="009E5FED"/>
    <w:rsid w:val="009F7666"/>
    <w:rsid w:val="00A03DB1"/>
    <w:rsid w:val="00A04B83"/>
    <w:rsid w:val="00A0792C"/>
    <w:rsid w:val="00A12282"/>
    <w:rsid w:val="00A148AC"/>
    <w:rsid w:val="00A223F2"/>
    <w:rsid w:val="00A24C2C"/>
    <w:rsid w:val="00A411AD"/>
    <w:rsid w:val="00A414B6"/>
    <w:rsid w:val="00A446CE"/>
    <w:rsid w:val="00A46E37"/>
    <w:rsid w:val="00A5344D"/>
    <w:rsid w:val="00A56F0F"/>
    <w:rsid w:val="00A605EA"/>
    <w:rsid w:val="00A6170E"/>
    <w:rsid w:val="00A648B5"/>
    <w:rsid w:val="00A752B7"/>
    <w:rsid w:val="00A754D8"/>
    <w:rsid w:val="00A754DD"/>
    <w:rsid w:val="00A75E7A"/>
    <w:rsid w:val="00AA38A5"/>
    <w:rsid w:val="00AC60A9"/>
    <w:rsid w:val="00AD3126"/>
    <w:rsid w:val="00AD371D"/>
    <w:rsid w:val="00AD6A2F"/>
    <w:rsid w:val="00AE1EAD"/>
    <w:rsid w:val="00AE62C5"/>
    <w:rsid w:val="00AE742B"/>
    <w:rsid w:val="00AF3A3B"/>
    <w:rsid w:val="00AF4ACD"/>
    <w:rsid w:val="00B003CA"/>
    <w:rsid w:val="00B0106F"/>
    <w:rsid w:val="00B02C8A"/>
    <w:rsid w:val="00B02CA6"/>
    <w:rsid w:val="00B037D6"/>
    <w:rsid w:val="00B06FB2"/>
    <w:rsid w:val="00B16AC5"/>
    <w:rsid w:val="00B30CFB"/>
    <w:rsid w:val="00B31404"/>
    <w:rsid w:val="00B35489"/>
    <w:rsid w:val="00B54BF6"/>
    <w:rsid w:val="00B5762D"/>
    <w:rsid w:val="00B60865"/>
    <w:rsid w:val="00B61F41"/>
    <w:rsid w:val="00B66A92"/>
    <w:rsid w:val="00B729F7"/>
    <w:rsid w:val="00B731AF"/>
    <w:rsid w:val="00B73B16"/>
    <w:rsid w:val="00B80BAD"/>
    <w:rsid w:val="00B843D4"/>
    <w:rsid w:val="00B85166"/>
    <w:rsid w:val="00B91BF6"/>
    <w:rsid w:val="00B93B35"/>
    <w:rsid w:val="00B94431"/>
    <w:rsid w:val="00BA0091"/>
    <w:rsid w:val="00BA0B34"/>
    <w:rsid w:val="00BA13B2"/>
    <w:rsid w:val="00BA2092"/>
    <w:rsid w:val="00BB2B3A"/>
    <w:rsid w:val="00BB3C83"/>
    <w:rsid w:val="00BB5F26"/>
    <w:rsid w:val="00BB754C"/>
    <w:rsid w:val="00BC34EB"/>
    <w:rsid w:val="00BD1ACB"/>
    <w:rsid w:val="00BD514F"/>
    <w:rsid w:val="00BD7B01"/>
    <w:rsid w:val="00BE161B"/>
    <w:rsid w:val="00BE2653"/>
    <w:rsid w:val="00BE5518"/>
    <w:rsid w:val="00BE7F83"/>
    <w:rsid w:val="00BF1107"/>
    <w:rsid w:val="00BF1EDC"/>
    <w:rsid w:val="00BF2BBC"/>
    <w:rsid w:val="00C007F6"/>
    <w:rsid w:val="00C04B8B"/>
    <w:rsid w:val="00C10A67"/>
    <w:rsid w:val="00C127F5"/>
    <w:rsid w:val="00C12A26"/>
    <w:rsid w:val="00C13335"/>
    <w:rsid w:val="00C16AFB"/>
    <w:rsid w:val="00C17041"/>
    <w:rsid w:val="00C23BE7"/>
    <w:rsid w:val="00C2641F"/>
    <w:rsid w:val="00C43793"/>
    <w:rsid w:val="00C439CD"/>
    <w:rsid w:val="00C44348"/>
    <w:rsid w:val="00C458FA"/>
    <w:rsid w:val="00C50AF5"/>
    <w:rsid w:val="00C74960"/>
    <w:rsid w:val="00C75B68"/>
    <w:rsid w:val="00C82C42"/>
    <w:rsid w:val="00C837B3"/>
    <w:rsid w:val="00C844A6"/>
    <w:rsid w:val="00CA21F6"/>
    <w:rsid w:val="00CA669A"/>
    <w:rsid w:val="00CB18A9"/>
    <w:rsid w:val="00CB2EF4"/>
    <w:rsid w:val="00CB528E"/>
    <w:rsid w:val="00CC02BF"/>
    <w:rsid w:val="00CC0D70"/>
    <w:rsid w:val="00CE4E7C"/>
    <w:rsid w:val="00D000D9"/>
    <w:rsid w:val="00D02A2E"/>
    <w:rsid w:val="00D21792"/>
    <w:rsid w:val="00D24071"/>
    <w:rsid w:val="00D26CD7"/>
    <w:rsid w:val="00D32F29"/>
    <w:rsid w:val="00D34F12"/>
    <w:rsid w:val="00D43A4A"/>
    <w:rsid w:val="00D461C9"/>
    <w:rsid w:val="00D51403"/>
    <w:rsid w:val="00D52FF0"/>
    <w:rsid w:val="00D57A1C"/>
    <w:rsid w:val="00D628DE"/>
    <w:rsid w:val="00D63D83"/>
    <w:rsid w:val="00D74F98"/>
    <w:rsid w:val="00D76D0F"/>
    <w:rsid w:val="00D87AA9"/>
    <w:rsid w:val="00D92EB8"/>
    <w:rsid w:val="00D93ADB"/>
    <w:rsid w:val="00DB2F98"/>
    <w:rsid w:val="00DB586F"/>
    <w:rsid w:val="00DC2134"/>
    <w:rsid w:val="00DC2332"/>
    <w:rsid w:val="00DC4D3B"/>
    <w:rsid w:val="00DC4E1F"/>
    <w:rsid w:val="00DC574C"/>
    <w:rsid w:val="00DC6CAF"/>
    <w:rsid w:val="00DC7114"/>
    <w:rsid w:val="00DC723F"/>
    <w:rsid w:val="00DD00B9"/>
    <w:rsid w:val="00DD04F0"/>
    <w:rsid w:val="00DD268B"/>
    <w:rsid w:val="00DE2303"/>
    <w:rsid w:val="00DF0876"/>
    <w:rsid w:val="00DF259E"/>
    <w:rsid w:val="00DF7688"/>
    <w:rsid w:val="00DF7BA4"/>
    <w:rsid w:val="00E07E66"/>
    <w:rsid w:val="00E240AF"/>
    <w:rsid w:val="00E25662"/>
    <w:rsid w:val="00E25CB0"/>
    <w:rsid w:val="00E35657"/>
    <w:rsid w:val="00E50B13"/>
    <w:rsid w:val="00E517EB"/>
    <w:rsid w:val="00E52F4E"/>
    <w:rsid w:val="00E5682F"/>
    <w:rsid w:val="00E82D41"/>
    <w:rsid w:val="00E83113"/>
    <w:rsid w:val="00E8312F"/>
    <w:rsid w:val="00E83C21"/>
    <w:rsid w:val="00E858B9"/>
    <w:rsid w:val="00E87A0C"/>
    <w:rsid w:val="00E91AC7"/>
    <w:rsid w:val="00E92626"/>
    <w:rsid w:val="00E93DDD"/>
    <w:rsid w:val="00EA18D8"/>
    <w:rsid w:val="00EA3B52"/>
    <w:rsid w:val="00EB56A4"/>
    <w:rsid w:val="00EC67B0"/>
    <w:rsid w:val="00ED1AC1"/>
    <w:rsid w:val="00EE366E"/>
    <w:rsid w:val="00EF0635"/>
    <w:rsid w:val="00EF313B"/>
    <w:rsid w:val="00EF38AC"/>
    <w:rsid w:val="00EF4017"/>
    <w:rsid w:val="00EF49EB"/>
    <w:rsid w:val="00EF5FDD"/>
    <w:rsid w:val="00EF6861"/>
    <w:rsid w:val="00F02CEC"/>
    <w:rsid w:val="00F03051"/>
    <w:rsid w:val="00F03D30"/>
    <w:rsid w:val="00F048F6"/>
    <w:rsid w:val="00F2097E"/>
    <w:rsid w:val="00F21985"/>
    <w:rsid w:val="00F220B0"/>
    <w:rsid w:val="00F23832"/>
    <w:rsid w:val="00F24913"/>
    <w:rsid w:val="00F25DEA"/>
    <w:rsid w:val="00F26713"/>
    <w:rsid w:val="00F27795"/>
    <w:rsid w:val="00F31983"/>
    <w:rsid w:val="00F35F0D"/>
    <w:rsid w:val="00F36E5D"/>
    <w:rsid w:val="00F371B1"/>
    <w:rsid w:val="00F408F3"/>
    <w:rsid w:val="00F47689"/>
    <w:rsid w:val="00F50E85"/>
    <w:rsid w:val="00F5128A"/>
    <w:rsid w:val="00F63B3E"/>
    <w:rsid w:val="00F73039"/>
    <w:rsid w:val="00F87F6B"/>
    <w:rsid w:val="00F9396A"/>
    <w:rsid w:val="00FA2D68"/>
    <w:rsid w:val="00FA2EC7"/>
    <w:rsid w:val="00FC4D4C"/>
    <w:rsid w:val="00FD01B0"/>
    <w:rsid w:val="00FD43CF"/>
    <w:rsid w:val="00FD50ED"/>
    <w:rsid w:val="00FD59D2"/>
    <w:rsid w:val="00FD5D77"/>
    <w:rsid w:val="00FD651C"/>
    <w:rsid w:val="00FD71EA"/>
    <w:rsid w:val="00FE0393"/>
    <w:rsid w:val="00FE6BDD"/>
    <w:rsid w:val="00FF1130"/>
    <w:rsid w:val="6818F4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AE9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313B"/>
    <w:rPr>
      <w:rFonts w:ascii="Calibri" w:eastAsia="Calibri" w:hAnsi="Calibri" w:cs="Calibri"/>
      <w:sz w:val="22"/>
      <w:szCs w:val="22"/>
      <w:lang w:val="it-IT"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link w:val="a6"/>
    <w:pPr>
      <w:tabs>
        <w:tab w:val="center" w:pos="4153"/>
        <w:tab w:val="right" w:pos="8306"/>
      </w:tabs>
    </w:pPr>
  </w:style>
  <w:style w:type="paragraph" w:styleId="a7">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AD371D"/>
    <w:rPr>
      <w:rFonts w:ascii="Tahoma" w:hAnsi="Tahoma" w:cs="Tahoma"/>
      <w:sz w:val="16"/>
      <w:szCs w:val="16"/>
    </w:rPr>
  </w:style>
  <w:style w:type="character" w:styleId="ad">
    <w:name w:val="Strong"/>
    <w:qFormat/>
    <w:rsid w:val="00AD371D"/>
    <w:rPr>
      <w:b/>
      <w:bCs/>
    </w:rPr>
  </w:style>
  <w:style w:type="paragraph" w:styleId="ae">
    <w:name w:val="annotation subject"/>
    <w:basedOn w:val="a7"/>
    <w:next w:val="a7"/>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af">
    <w:name w:val="Hyperlink"/>
    <w:uiPriority w:val="99"/>
    <w:rsid w:val="007F318D"/>
    <w:rPr>
      <w:color w:val="0000FF"/>
      <w:u w:val="single"/>
    </w:rPr>
  </w:style>
  <w:style w:type="character" w:styleId="af0">
    <w:name w:val="footnote reference"/>
    <w:aliases w:val="Appel note de bas de p,Footnote Reference/"/>
    <w:rsid w:val="0069415F"/>
    <w:rPr>
      <w:position w:val="6"/>
      <w:sz w:val="16"/>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
    <w:basedOn w:val="a"/>
    <w:link w:val="af2"/>
    <w:rsid w:val="0069415F"/>
    <w:pPr>
      <w:keepLines/>
      <w:tabs>
        <w:tab w:val="left" w:pos="256"/>
        <w:tab w:val="left" w:pos="794"/>
        <w:tab w:val="left" w:pos="1191"/>
        <w:tab w:val="left" w:pos="1588"/>
        <w:tab w:val="left" w:pos="1985"/>
      </w:tabs>
      <w:spacing w:before="120"/>
      <w:ind w:left="256" w:hanging="256"/>
    </w:pPr>
    <w:rPr>
      <w:rFonts w:eastAsia="MS Mincho"/>
      <w:sz w:val="24"/>
    </w:rPr>
  </w:style>
  <w:style w:type="character" w:customStyle="1" w:styleId="af2">
    <w:name w:val="脚注文本 字符"/>
    <w:aliases w:val="footnote text 字符,ALTS FOOTNOTE 字符,Footnote Text Char1 字符,Footnote Text Char Char1 字符,Footnote Text Char4 Char Char 字符,Footnote Text Char1 Char1 Char1 Char 字符,Footnote Text Char Char1 Char1 Char Char 字符"/>
    <w:link w:val="af1"/>
    <w:rsid w:val="0069415F"/>
    <w:rPr>
      <w:rFonts w:eastAsia="MS Mincho"/>
      <w:sz w:val="24"/>
      <w:lang w:val="en-GB" w:eastAsia="en-US" w:bidi="ar-SA"/>
    </w:rPr>
  </w:style>
  <w:style w:type="paragraph" w:customStyle="1" w:styleId="Rec">
    <w:name w:val="Rec_#"/>
    <w:basedOn w:val="a"/>
    <w:next w:val="a"/>
    <w:rsid w:val="0069415F"/>
    <w:pPr>
      <w:keepNext/>
      <w:keepLines/>
      <w:tabs>
        <w:tab w:val="left" w:pos="794"/>
        <w:tab w:val="left" w:pos="1191"/>
        <w:tab w:val="left" w:pos="1588"/>
        <w:tab w:val="left" w:pos="1985"/>
      </w:tabs>
      <w:spacing w:before="480"/>
      <w:jc w:val="center"/>
    </w:pPr>
    <w:rPr>
      <w:rFonts w:eastAsia="MS Mincho"/>
      <w:caps/>
      <w:sz w:val="24"/>
    </w:rPr>
  </w:style>
  <w:style w:type="paragraph" w:customStyle="1" w:styleId="Source">
    <w:name w:val="Source"/>
    <w:basedOn w:val="a"/>
    <w:next w:val="Rec"/>
    <w:rsid w:val="0069415F"/>
    <w:pPr>
      <w:spacing w:before="720"/>
      <w:jc w:val="center"/>
    </w:pPr>
    <w:rPr>
      <w:rFonts w:eastAsia="MS Mincho"/>
      <w:b/>
      <w:sz w:val="24"/>
    </w:rPr>
  </w:style>
  <w:style w:type="paragraph" w:customStyle="1" w:styleId="RefText">
    <w:name w:val="Ref_Text"/>
    <w:basedOn w:val="a"/>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a"/>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a"/>
    <w:next w:val="a"/>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宋体"/>
      <w:caps/>
      <w:sz w:val="28"/>
    </w:rPr>
  </w:style>
  <w:style w:type="paragraph" w:customStyle="1" w:styleId="para-ind">
    <w:name w:val="para-ind"/>
    <w:basedOn w:val="a"/>
    <w:next w:val="a"/>
    <w:autoRedefine/>
    <w:rsid w:val="001E4519"/>
    <w:pPr>
      <w:keepNext/>
      <w:ind w:firstLine="357"/>
    </w:pPr>
    <w:rPr>
      <w:sz w:val="24"/>
      <w:szCs w:val="24"/>
      <w:lang w:val="en-US"/>
    </w:rPr>
  </w:style>
  <w:style w:type="paragraph" w:customStyle="1" w:styleId="Tabletext">
    <w:name w:val="Table_text"/>
    <w:basedOn w:val="a"/>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rsid w:val="008761A5"/>
    <w:pPr>
      <w:keepNext/>
      <w:spacing w:before="80" w:after="80"/>
      <w:jc w:val="center"/>
    </w:pPr>
    <w:rPr>
      <w:rFonts w:ascii="Times New Roman Bold" w:hAnsi="Times New Roman Bold"/>
      <w:b/>
    </w:rPr>
  </w:style>
  <w:style w:type="paragraph" w:styleId="21">
    <w:name w:val="Body Text 2"/>
    <w:basedOn w:val="a"/>
    <w:rsid w:val="0097076B"/>
    <w:pPr>
      <w:spacing w:after="120" w:line="480" w:lineRule="auto"/>
    </w:pPr>
  </w:style>
  <w:style w:type="character" w:customStyle="1" w:styleId="a6">
    <w:name w:val="页脚 字符"/>
    <w:link w:val="a5"/>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a"/>
    <w:next w:val="Tabletitle"/>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宋体"/>
      <w:caps/>
    </w:rPr>
  </w:style>
  <w:style w:type="paragraph" w:customStyle="1" w:styleId="Tabletitle">
    <w:name w:val="Table_title"/>
    <w:basedOn w:val="a"/>
    <w:next w:val="TableText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宋体" w:hAnsi="Times New Roman Bold"/>
      <w:b/>
    </w:rPr>
  </w:style>
  <w:style w:type="paragraph" w:customStyle="1" w:styleId="TableText0">
    <w:name w:val="Table_Text"/>
    <w:basedOn w:val="a"/>
    <w:link w:val="TableTextChar"/>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MS Mincho"/>
    </w:rPr>
  </w:style>
  <w:style w:type="paragraph" w:customStyle="1" w:styleId="TableHead0">
    <w:name w:val="Table_Head"/>
    <w:basedOn w:val="TableText0"/>
    <w:rsid w:val="0097076B"/>
    <w:pPr>
      <w:keepNext/>
      <w:spacing w:after="0"/>
      <w:jc w:val="center"/>
    </w:pPr>
    <w:rPr>
      <w:b/>
      <w:sz w:val="24"/>
    </w:rPr>
  </w:style>
  <w:style w:type="character" w:customStyle="1" w:styleId="TableTextChar">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宋体" w:hAnsi="Arial"/>
      <w:lang w:eastAsia="en-US"/>
    </w:rPr>
  </w:style>
  <w:style w:type="character" w:customStyle="1" w:styleId="CRCoverPageChar">
    <w:name w:val="CR Cover Page Char"/>
    <w:link w:val="CRCoverPage"/>
    <w:locked/>
    <w:rsid w:val="006F46D3"/>
    <w:rPr>
      <w:rFonts w:ascii="Arial" w:eastAsia="宋体" w:hAnsi="Arial"/>
      <w:lang w:val="en-GB" w:eastAsia="en-US"/>
    </w:rPr>
  </w:style>
  <w:style w:type="paragraph" w:customStyle="1" w:styleId="Default">
    <w:name w:val="Default"/>
    <w:qFormat/>
    <w:rsid w:val="00D52FF0"/>
    <w:pPr>
      <w:autoSpaceDE w:val="0"/>
      <w:autoSpaceDN w:val="0"/>
      <w:adjustRightInd w:val="0"/>
    </w:pPr>
    <w:rPr>
      <w:rFonts w:eastAsia="MS Mincho"/>
      <w:color w:val="000000"/>
      <w:sz w:val="24"/>
      <w:szCs w:val="24"/>
      <w:lang w:val="it-IT" w:eastAsia="ja-JP" w:bidi="hi-IN"/>
    </w:rPr>
  </w:style>
  <w:style w:type="table" w:styleId="af3">
    <w:name w:val="Table Grid"/>
    <w:basedOn w:val="a1"/>
    <w:rsid w:val="00D52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D52FF0"/>
    <w:pPr>
      <w:keepNext/>
      <w:spacing w:before="12" w:after="12" w:line="240" w:lineRule="atLeast"/>
      <w:ind w:left="57" w:right="57"/>
    </w:pPr>
    <w:rPr>
      <w:rFonts w:ascii="Arial" w:eastAsia="MS Mincho" w:hAnsi="Arial"/>
      <w:lang w:eastAsia="ja-JP" w:bidi="hi-IN"/>
    </w:rPr>
  </w:style>
  <w:style w:type="paragraph" w:styleId="af4">
    <w:name w:val="List Paragraph"/>
    <w:aliases w:val="- Bullets,リスト段落,列出段落,?? ??,?????,????,Lista1,列出段落1,中等深浅网格 1 - 着色 21,¥¡¡¡¡ì¬º¥¹¥È¶ÎÂä,ÁÐ³ö¶ÎÂä,列表段落1,—ño’i—Ž,¥ê¥¹¥È¶ÎÂä,1st level - Bullet List Paragraph,Lettre d'introduction,Normal bullet 2,Bullet list,목록단락,列"/>
    <w:basedOn w:val="a"/>
    <w:link w:val="af5"/>
    <w:uiPriority w:val="34"/>
    <w:qFormat/>
    <w:rsid w:val="00907C94"/>
    <w:pPr>
      <w:ind w:left="720"/>
    </w:pPr>
    <w:rPr>
      <w:lang w:eastAsia="it-IT"/>
    </w:rPr>
  </w:style>
  <w:style w:type="paragraph" w:styleId="af6">
    <w:name w:val="Revision"/>
    <w:hidden/>
    <w:uiPriority w:val="99"/>
    <w:semiHidden/>
    <w:rsid w:val="00664531"/>
    <w:rPr>
      <w:rFonts w:ascii="Calibri" w:eastAsia="Calibri" w:hAnsi="Calibri" w:cs="Calibri"/>
      <w:sz w:val="22"/>
      <w:szCs w:val="22"/>
      <w:lang w:val="it-IT" w:eastAsia="en-US"/>
    </w:rPr>
  </w:style>
  <w:style w:type="character" w:styleId="af7">
    <w:name w:val="Unresolved Mention"/>
    <w:basedOn w:val="a0"/>
    <w:uiPriority w:val="99"/>
    <w:semiHidden/>
    <w:unhideWhenUsed/>
    <w:rsid w:val="00EF4017"/>
    <w:rPr>
      <w:color w:val="605E5C"/>
      <w:shd w:val="clear" w:color="auto" w:fill="E1DFDD"/>
    </w:rPr>
  </w:style>
  <w:style w:type="character" w:customStyle="1" w:styleId="af5">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4"/>
    <w:uiPriority w:val="34"/>
    <w:qFormat/>
    <w:locked/>
    <w:rsid w:val="00D87AA9"/>
    <w:rPr>
      <w:rFonts w:ascii="Calibri" w:eastAsia="Calibr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4794">
      <w:bodyDiv w:val="1"/>
      <w:marLeft w:val="0"/>
      <w:marRight w:val="0"/>
      <w:marTop w:val="0"/>
      <w:marBottom w:val="0"/>
      <w:divBdr>
        <w:top w:val="none" w:sz="0" w:space="0" w:color="auto"/>
        <w:left w:val="none" w:sz="0" w:space="0" w:color="auto"/>
        <w:bottom w:val="none" w:sz="0" w:space="0" w:color="auto"/>
        <w:right w:val="none" w:sz="0" w:space="0" w:color="auto"/>
      </w:divBdr>
    </w:div>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108470929">
      <w:bodyDiv w:val="1"/>
      <w:marLeft w:val="0"/>
      <w:marRight w:val="0"/>
      <w:marTop w:val="0"/>
      <w:marBottom w:val="0"/>
      <w:divBdr>
        <w:top w:val="none" w:sz="0" w:space="0" w:color="auto"/>
        <w:left w:val="none" w:sz="0" w:space="0" w:color="auto"/>
        <w:bottom w:val="none" w:sz="0" w:space="0" w:color="auto"/>
        <w:right w:val="none" w:sz="0" w:space="0" w:color="auto"/>
      </w:divBdr>
    </w:div>
    <w:div w:id="139811343">
      <w:bodyDiv w:val="1"/>
      <w:marLeft w:val="0"/>
      <w:marRight w:val="0"/>
      <w:marTop w:val="0"/>
      <w:marBottom w:val="0"/>
      <w:divBdr>
        <w:top w:val="none" w:sz="0" w:space="0" w:color="auto"/>
        <w:left w:val="none" w:sz="0" w:space="0" w:color="auto"/>
        <w:bottom w:val="none" w:sz="0" w:space="0" w:color="auto"/>
        <w:right w:val="none" w:sz="0" w:space="0" w:color="auto"/>
      </w:divBdr>
    </w:div>
    <w:div w:id="143548434">
      <w:bodyDiv w:val="1"/>
      <w:marLeft w:val="0"/>
      <w:marRight w:val="0"/>
      <w:marTop w:val="0"/>
      <w:marBottom w:val="0"/>
      <w:divBdr>
        <w:top w:val="none" w:sz="0" w:space="0" w:color="auto"/>
        <w:left w:val="none" w:sz="0" w:space="0" w:color="auto"/>
        <w:bottom w:val="none" w:sz="0" w:space="0" w:color="auto"/>
        <w:right w:val="none" w:sz="0" w:space="0" w:color="auto"/>
      </w:divBdr>
    </w:div>
    <w:div w:id="239297395">
      <w:bodyDiv w:val="1"/>
      <w:marLeft w:val="0"/>
      <w:marRight w:val="0"/>
      <w:marTop w:val="0"/>
      <w:marBottom w:val="0"/>
      <w:divBdr>
        <w:top w:val="none" w:sz="0" w:space="0" w:color="auto"/>
        <w:left w:val="none" w:sz="0" w:space="0" w:color="auto"/>
        <w:bottom w:val="none" w:sz="0" w:space="0" w:color="auto"/>
        <w:right w:val="none" w:sz="0" w:space="0" w:color="auto"/>
      </w:divBdr>
    </w:div>
    <w:div w:id="271478860">
      <w:bodyDiv w:val="1"/>
      <w:marLeft w:val="0"/>
      <w:marRight w:val="0"/>
      <w:marTop w:val="0"/>
      <w:marBottom w:val="0"/>
      <w:divBdr>
        <w:top w:val="none" w:sz="0" w:space="0" w:color="auto"/>
        <w:left w:val="none" w:sz="0" w:space="0" w:color="auto"/>
        <w:bottom w:val="none" w:sz="0" w:space="0" w:color="auto"/>
        <w:right w:val="none" w:sz="0" w:space="0" w:color="auto"/>
      </w:divBdr>
    </w:div>
    <w:div w:id="308752778">
      <w:bodyDiv w:val="1"/>
      <w:marLeft w:val="0"/>
      <w:marRight w:val="0"/>
      <w:marTop w:val="0"/>
      <w:marBottom w:val="0"/>
      <w:divBdr>
        <w:top w:val="none" w:sz="0" w:space="0" w:color="auto"/>
        <w:left w:val="none" w:sz="0" w:space="0" w:color="auto"/>
        <w:bottom w:val="none" w:sz="0" w:space="0" w:color="auto"/>
        <w:right w:val="none" w:sz="0" w:space="0" w:color="auto"/>
      </w:divBdr>
    </w:div>
    <w:div w:id="347218307">
      <w:bodyDiv w:val="1"/>
      <w:marLeft w:val="0"/>
      <w:marRight w:val="0"/>
      <w:marTop w:val="0"/>
      <w:marBottom w:val="0"/>
      <w:divBdr>
        <w:top w:val="none" w:sz="0" w:space="0" w:color="auto"/>
        <w:left w:val="none" w:sz="0" w:space="0" w:color="auto"/>
        <w:bottom w:val="none" w:sz="0" w:space="0" w:color="auto"/>
        <w:right w:val="none" w:sz="0" w:space="0" w:color="auto"/>
      </w:divBdr>
    </w:div>
    <w:div w:id="394359294">
      <w:bodyDiv w:val="1"/>
      <w:marLeft w:val="0"/>
      <w:marRight w:val="0"/>
      <w:marTop w:val="0"/>
      <w:marBottom w:val="0"/>
      <w:divBdr>
        <w:top w:val="none" w:sz="0" w:space="0" w:color="auto"/>
        <w:left w:val="none" w:sz="0" w:space="0" w:color="auto"/>
        <w:bottom w:val="none" w:sz="0" w:space="0" w:color="auto"/>
        <w:right w:val="none" w:sz="0" w:space="0" w:color="auto"/>
      </w:divBdr>
    </w:div>
    <w:div w:id="432825926">
      <w:bodyDiv w:val="1"/>
      <w:marLeft w:val="0"/>
      <w:marRight w:val="0"/>
      <w:marTop w:val="0"/>
      <w:marBottom w:val="0"/>
      <w:divBdr>
        <w:top w:val="none" w:sz="0" w:space="0" w:color="auto"/>
        <w:left w:val="none" w:sz="0" w:space="0" w:color="auto"/>
        <w:bottom w:val="none" w:sz="0" w:space="0" w:color="auto"/>
        <w:right w:val="none" w:sz="0" w:space="0" w:color="auto"/>
      </w:divBdr>
    </w:div>
    <w:div w:id="500432989">
      <w:bodyDiv w:val="1"/>
      <w:marLeft w:val="0"/>
      <w:marRight w:val="0"/>
      <w:marTop w:val="0"/>
      <w:marBottom w:val="0"/>
      <w:divBdr>
        <w:top w:val="none" w:sz="0" w:space="0" w:color="auto"/>
        <w:left w:val="none" w:sz="0" w:space="0" w:color="auto"/>
        <w:bottom w:val="none" w:sz="0" w:space="0" w:color="auto"/>
        <w:right w:val="none" w:sz="0" w:space="0" w:color="auto"/>
      </w:divBdr>
    </w:div>
    <w:div w:id="550921044">
      <w:bodyDiv w:val="1"/>
      <w:marLeft w:val="0"/>
      <w:marRight w:val="0"/>
      <w:marTop w:val="0"/>
      <w:marBottom w:val="0"/>
      <w:divBdr>
        <w:top w:val="none" w:sz="0" w:space="0" w:color="auto"/>
        <w:left w:val="none" w:sz="0" w:space="0" w:color="auto"/>
        <w:bottom w:val="none" w:sz="0" w:space="0" w:color="auto"/>
        <w:right w:val="none" w:sz="0" w:space="0" w:color="auto"/>
      </w:divBdr>
    </w:div>
    <w:div w:id="578910457">
      <w:bodyDiv w:val="1"/>
      <w:marLeft w:val="0"/>
      <w:marRight w:val="0"/>
      <w:marTop w:val="0"/>
      <w:marBottom w:val="0"/>
      <w:divBdr>
        <w:top w:val="none" w:sz="0" w:space="0" w:color="auto"/>
        <w:left w:val="none" w:sz="0" w:space="0" w:color="auto"/>
        <w:bottom w:val="none" w:sz="0" w:space="0" w:color="auto"/>
        <w:right w:val="none" w:sz="0" w:space="0" w:color="auto"/>
      </w:divBdr>
    </w:div>
    <w:div w:id="605308966">
      <w:bodyDiv w:val="1"/>
      <w:marLeft w:val="0"/>
      <w:marRight w:val="0"/>
      <w:marTop w:val="0"/>
      <w:marBottom w:val="0"/>
      <w:divBdr>
        <w:top w:val="none" w:sz="0" w:space="0" w:color="auto"/>
        <w:left w:val="none" w:sz="0" w:space="0" w:color="auto"/>
        <w:bottom w:val="none" w:sz="0" w:space="0" w:color="auto"/>
        <w:right w:val="none" w:sz="0" w:space="0" w:color="auto"/>
      </w:divBdr>
    </w:div>
    <w:div w:id="607470657">
      <w:bodyDiv w:val="1"/>
      <w:marLeft w:val="0"/>
      <w:marRight w:val="0"/>
      <w:marTop w:val="0"/>
      <w:marBottom w:val="0"/>
      <w:divBdr>
        <w:top w:val="none" w:sz="0" w:space="0" w:color="auto"/>
        <w:left w:val="none" w:sz="0" w:space="0" w:color="auto"/>
        <w:bottom w:val="none" w:sz="0" w:space="0" w:color="auto"/>
        <w:right w:val="none" w:sz="0" w:space="0" w:color="auto"/>
      </w:divBdr>
    </w:div>
    <w:div w:id="608002388">
      <w:bodyDiv w:val="1"/>
      <w:marLeft w:val="0"/>
      <w:marRight w:val="0"/>
      <w:marTop w:val="0"/>
      <w:marBottom w:val="0"/>
      <w:divBdr>
        <w:top w:val="none" w:sz="0" w:space="0" w:color="auto"/>
        <w:left w:val="none" w:sz="0" w:space="0" w:color="auto"/>
        <w:bottom w:val="none" w:sz="0" w:space="0" w:color="auto"/>
        <w:right w:val="none" w:sz="0" w:space="0" w:color="auto"/>
      </w:divBdr>
    </w:div>
    <w:div w:id="611278062">
      <w:bodyDiv w:val="1"/>
      <w:marLeft w:val="0"/>
      <w:marRight w:val="0"/>
      <w:marTop w:val="0"/>
      <w:marBottom w:val="0"/>
      <w:divBdr>
        <w:top w:val="none" w:sz="0" w:space="0" w:color="auto"/>
        <w:left w:val="none" w:sz="0" w:space="0" w:color="auto"/>
        <w:bottom w:val="none" w:sz="0" w:space="0" w:color="auto"/>
        <w:right w:val="none" w:sz="0" w:space="0" w:color="auto"/>
      </w:divBdr>
    </w:div>
    <w:div w:id="765544021">
      <w:bodyDiv w:val="1"/>
      <w:marLeft w:val="0"/>
      <w:marRight w:val="0"/>
      <w:marTop w:val="0"/>
      <w:marBottom w:val="0"/>
      <w:divBdr>
        <w:top w:val="none" w:sz="0" w:space="0" w:color="auto"/>
        <w:left w:val="none" w:sz="0" w:space="0" w:color="auto"/>
        <w:bottom w:val="none" w:sz="0" w:space="0" w:color="auto"/>
        <w:right w:val="none" w:sz="0" w:space="0" w:color="auto"/>
      </w:divBdr>
    </w:div>
    <w:div w:id="869222241">
      <w:bodyDiv w:val="1"/>
      <w:marLeft w:val="0"/>
      <w:marRight w:val="0"/>
      <w:marTop w:val="0"/>
      <w:marBottom w:val="0"/>
      <w:divBdr>
        <w:top w:val="none" w:sz="0" w:space="0" w:color="auto"/>
        <w:left w:val="none" w:sz="0" w:space="0" w:color="auto"/>
        <w:bottom w:val="none" w:sz="0" w:space="0" w:color="auto"/>
        <w:right w:val="none" w:sz="0" w:space="0" w:color="auto"/>
      </w:divBdr>
    </w:div>
    <w:div w:id="954214871">
      <w:bodyDiv w:val="1"/>
      <w:marLeft w:val="0"/>
      <w:marRight w:val="0"/>
      <w:marTop w:val="0"/>
      <w:marBottom w:val="0"/>
      <w:divBdr>
        <w:top w:val="none" w:sz="0" w:space="0" w:color="auto"/>
        <w:left w:val="none" w:sz="0" w:space="0" w:color="auto"/>
        <w:bottom w:val="none" w:sz="0" w:space="0" w:color="auto"/>
        <w:right w:val="none" w:sz="0" w:space="0" w:color="auto"/>
      </w:divBdr>
    </w:div>
    <w:div w:id="976228360">
      <w:bodyDiv w:val="1"/>
      <w:marLeft w:val="0"/>
      <w:marRight w:val="0"/>
      <w:marTop w:val="0"/>
      <w:marBottom w:val="0"/>
      <w:divBdr>
        <w:top w:val="none" w:sz="0" w:space="0" w:color="auto"/>
        <w:left w:val="none" w:sz="0" w:space="0" w:color="auto"/>
        <w:bottom w:val="none" w:sz="0" w:space="0" w:color="auto"/>
        <w:right w:val="none" w:sz="0" w:space="0" w:color="auto"/>
      </w:divBdr>
    </w:div>
    <w:div w:id="980695780">
      <w:bodyDiv w:val="1"/>
      <w:marLeft w:val="0"/>
      <w:marRight w:val="0"/>
      <w:marTop w:val="0"/>
      <w:marBottom w:val="0"/>
      <w:divBdr>
        <w:top w:val="none" w:sz="0" w:space="0" w:color="auto"/>
        <w:left w:val="none" w:sz="0" w:space="0" w:color="auto"/>
        <w:bottom w:val="none" w:sz="0" w:space="0" w:color="auto"/>
        <w:right w:val="none" w:sz="0" w:space="0" w:color="auto"/>
      </w:divBdr>
    </w:div>
    <w:div w:id="1114984922">
      <w:bodyDiv w:val="1"/>
      <w:marLeft w:val="0"/>
      <w:marRight w:val="0"/>
      <w:marTop w:val="0"/>
      <w:marBottom w:val="0"/>
      <w:divBdr>
        <w:top w:val="none" w:sz="0" w:space="0" w:color="auto"/>
        <w:left w:val="none" w:sz="0" w:space="0" w:color="auto"/>
        <w:bottom w:val="none" w:sz="0" w:space="0" w:color="auto"/>
        <w:right w:val="none" w:sz="0" w:space="0" w:color="auto"/>
      </w:divBdr>
    </w:div>
    <w:div w:id="1133791200">
      <w:bodyDiv w:val="1"/>
      <w:marLeft w:val="0"/>
      <w:marRight w:val="0"/>
      <w:marTop w:val="0"/>
      <w:marBottom w:val="0"/>
      <w:divBdr>
        <w:top w:val="none" w:sz="0" w:space="0" w:color="auto"/>
        <w:left w:val="none" w:sz="0" w:space="0" w:color="auto"/>
        <w:bottom w:val="none" w:sz="0" w:space="0" w:color="auto"/>
        <w:right w:val="none" w:sz="0" w:space="0" w:color="auto"/>
      </w:divBdr>
    </w:div>
    <w:div w:id="1174999319">
      <w:bodyDiv w:val="1"/>
      <w:marLeft w:val="0"/>
      <w:marRight w:val="0"/>
      <w:marTop w:val="0"/>
      <w:marBottom w:val="0"/>
      <w:divBdr>
        <w:top w:val="none" w:sz="0" w:space="0" w:color="auto"/>
        <w:left w:val="none" w:sz="0" w:space="0" w:color="auto"/>
        <w:bottom w:val="none" w:sz="0" w:space="0" w:color="auto"/>
        <w:right w:val="none" w:sz="0" w:space="0" w:color="auto"/>
      </w:divBdr>
    </w:div>
    <w:div w:id="1217667643">
      <w:bodyDiv w:val="1"/>
      <w:marLeft w:val="0"/>
      <w:marRight w:val="0"/>
      <w:marTop w:val="0"/>
      <w:marBottom w:val="0"/>
      <w:divBdr>
        <w:top w:val="none" w:sz="0" w:space="0" w:color="auto"/>
        <w:left w:val="none" w:sz="0" w:space="0" w:color="auto"/>
        <w:bottom w:val="none" w:sz="0" w:space="0" w:color="auto"/>
        <w:right w:val="none" w:sz="0" w:space="0" w:color="auto"/>
      </w:divBdr>
    </w:div>
    <w:div w:id="1274901159">
      <w:bodyDiv w:val="1"/>
      <w:marLeft w:val="0"/>
      <w:marRight w:val="0"/>
      <w:marTop w:val="0"/>
      <w:marBottom w:val="0"/>
      <w:divBdr>
        <w:top w:val="none" w:sz="0" w:space="0" w:color="auto"/>
        <w:left w:val="none" w:sz="0" w:space="0" w:color="auto"/>
        <w:bottom w:val="none" w:sz="0" w:space="0" w:color="auto"/>
        <w:right w:val="none" w:sz="0" w:space="0" w:color="auto"/>
      </w:divBdr>
    </w:div>
    <w:div w:id="1279289816">
      <w:bodyDiv w:val="1"/>
      <w:marLeft w:val="0"/>
      <w:marRight w:val="0"/>
      <w:marTop w:val="0"/>
      <w:marBottom w:val="0"/>
      <w:divBdr>
        <w:top w:val="none" w:sz="0" w:space="0" w:color="auto"/>
        <w:left w:val="none" w:sz="0" w:space="0" w:color="auto"/>
        <w:bottom w:val="none" w:sz="0" w:space="0" w:color="auto"/>
        <w:right w:val="none" w:sz="0" w:space="0" w:color="auto"/>
      </w:divBdr>
    </w:div>
    <w:div w:id="1356424010">
      <w:bodyDiv w:val="1"/>
      <w:marLeft w:val="0"/>
      <w:marRight w:val="0"/>
      <w:marTop w:val="0"/>
      <w:marBottom w:val="0"/>
      <w:divBdr>
        <w:top w:val="none" w:sz="0" w:space="0" w:color="auto"/>
        <w:left w:val="none" w:sz="0" w:space="0" w:color="auto"/>
        <w:bottom w:val="none" w:sz="0" w:space="0" w:color="auto"/>
        <w:right w:val="none" w:sz="0" w:space="0" w:color="auto"/>
      </w:divBdr>
    </w:div>
    <w:div w:id="1460104276">
      <w:bodyDiv w:val="1"/>
      <w:marLeft w:val="0"/>
      <w:marRight w:val="0"/>
      <w:marTop w:val="0"/>
      <w:marBottom w:val="0"/>
      <w:divBdr>
        <w:top w:val="none" w:sz="0" w:space="0" w:color="auto"/>
        <w:left w:val="none" w:sz="0" w:space="0" w:color="auto"/>
        <w:bottom w:val="none" w:sz="0" w:space="0" w:color="auto"/>
        <w:right w:val="none" w:sz="0" w:space="0" w:color="auto"/>
      </w:divBdr>
    </w:div>
    <w:div w:id="1468471240">
      <w:bodyDiv w:val="1"/>
      <w:marLeft w:val="0"/>
      <w:marRight w:val="0"/>
      <w:marTop w:val="0"/>
      <w:marBottom w:val="0"/>
      <w:divBdr>
        <w:top w:val="none" w:sz="0" w:space="0" w:color="auto"/>
        <w:left w:val="none" w:sz="0" w:space="0" w:color="auto"/>
        <w:bottom w:val="none" w:sz="0" w:space="0" w:color="auto"/>
        <w:right w:val="none" w:sz="0" w:space="0" w:color="auto"/>
      </w:divBdr>
    </w:div>
    <w:div w:id="1528789524">
      <w:bodyDiv w:val="1"/>
      <w:marLeft w:val="0"/>
      <w:marRight w:val="0"/>
      <w:marTop w:val="0"/>
      <w:marBottom w:val="0"/>
      <w:divBdr>
        <w:top w:val="none" w:sz="0" w:space="0" w:color="auto"/>
        <w:left w:val="none" w:sz="0" w:space="0" w:color="auto"/>
        <w:bottom w:val="none" w:sz="0" w:space="0" w:color="auto"/>
        <w:right w:val="none" w:sz="0" w:space="0" w:color="auto"/>
      </w:divBdr>
    </w:div>
    <w:div w:id="1552419921">
      <w:bodyDiv w:val="1"/>
      <w:marLeft w:val="0"/>
      <w:marRight w:val="0"/>
      <w:marTop w:val="0"/>
      <w:marBottom w:val="0"/>
      <w:divBdr>
        <w:top w:val="none" w:sz="0" w:space="0" w:color="auto"/>
        <w:left w:val="none" w:sz="0" w:space="0" w:color="auto"/>
        <w:bottom w:val="none" w:sz="0" w:space="0" w:color="auto"/>
        <w:right w:val="none" w:sz="0" w:space="0" w:color="auto"/>
      </w:divBdr>
    </w:div>
    <w:div w:id="1575819349">
      <w:bodyDiv w:val="1"/>
      <w:marLeft w:val="0"/>
      <w:marRight w:val="0"/>
      <w:marTop w:val="0"/>
      <w:marBottom w:val="0"/>
      <w:divBdr>
        <w:top w:val="none" w:sz="0" w:space="0" w:color="auto"/>
        <w:left w:val="none" w:sz="0" w:space="0" w:color="auto"/>
        <w:bottom w:val="none" w:sz="0" w:space="0" w:color="auto"/>
        <w:right w:val="none" w:sz="0" w:space="0" w:color="auto"/>
      </w:divBdr>
    </w:div>
    <w:div w:id="1638485216">
      <w:bodyDiv w:val="1"/>
      <w:marLeft w:val="0"/>
      <w:marRight w:val="0"/>
      <w:marTop w:val="0"/>
      <w:marBottom w:val="0"/>
      <w:divBdr>
        <w:top w:val="none" w:sz="0" w:space="0" w:color="auto"/>
        <w:left w:val="none" w:sz="0" w:space="0" w:color="auto"/>
        <w:bottom w:val="none" w:sz="0" w:space="0" w:color="auto"/>
        <w:right w:val="none" w:sz="0" w:space="0" w:color="auto"/>
      </w:divBdr>
    </w:div>
    <w:div w:id="1668170570">
      <w:bodyDiv w:val="1"/>
      <w:marLeft w:val="0"/>
      <w:marRight w:val="0"/>
      <w:marTop w:val="0"/>
      <w:marBottom w:val="0"/>
      <w:divBdr>
        <w:top w:val="none" w:sz="0" w:space="0" w:color="auto"/>
        <w:left w:val="none" w:sz="0" w:space="0" w:color="auto"/>
        <w:bottom w:val="none" w:sz="0" w:space="0" w:color="auto"/>
        <w:right w:val="none" w:sz="0" w:space="0" w:color="auto"/>
      </w:divBdr>
    </w:div>
    <w:div w:id="1686714759">
      <w:bodyDiv w:val="1"/>
      <w:marLeft w:val="0"/>
      <w:marRight w:val="0"/>
      <w:marTop w:val="0"/>
      <w:marBottom w:val="0"/>
      <w:divBdr>
        <w:top w:val="none" w:sz="0" w:space="0" w:color="auto"/>
        <w:left w:val="none" w:sz="0" w:space="0" w:color="auto"/>
        <w:bottom w:val="none" w:sz="0" w:space="0" w:color="auto"/>
        <w:right w:val="none" w:sz="0" w:space="0" w:color="auto"/>
      </w:divBdr>
    </w:div>
    <w:div w:id="1811827651">
      <w:bodyDiv w:val="1"/>
      <w:marLeft w:val="0"/>
      <w:marRight w:val="0"/>
      <w:marTop w:val="0"/>
      <w:marBottom w:val="0"/>
      <w:divBdr>
        <w:top w:val="none" w:sz="0" w:space="0" w:color="auto"/>
        <w:left w:val="none" w:sz="0" w:space="0" w:color="auto"/>
        <w:bottom w:val="none" w:sz="0" w:space="0" w:color="auto"/>
        <w:right w:val="none" w:sz="0" w:space="0" w:color="auto"/>
      </w:divBdr>
    </w:div>
    <w:div w:id="1838378137">
      <w:bodyDiv w:val="1"/>
      <w:marLeft w:val="0"/>
      <w:marRight w:val="0"/>
      <w:marTop w:val="0"/>
      <w:marBottom w:val="0"/>
      <w:divBdr>
        <w:top w:val="none" w:sz="0" w:space="0" w:color="auto"/>
        <w:left w:val="none" w:sz="0" w:space="0" w:color="auto"/>
        <w:bottom w:val="none" w:sz="0" w:space="0" w:color="auto"/>
        <w:right w:val="none" w:sz="0" w:space="0" w:color="auto"/>
      </w:divBdr>
    </w:div>
    <w:div w:id="1903635758">
      <w:bodyDiv w:val="1"/>
      <w:marLeft w:val="0"/>
      <w:marRight w:val="0"/>
      <w:marTop w:val="0"/>
      <w:marBottom w:val="0"/>
      <w:divBdr>
        <w:top w:val="none" w:sz="0" w:space="0" w:color="auto"/>
        <w:left w:val="none" w:sz="0" w:space="0" w:color="auto"/>
        <w:bottom w:val="none" w:sz="0" w:space="0" w:color="auto"/>
        <w:right w:val="none" w:sz="0" w:space="0" w:color="auto"/>
      </w:divBdr>
    </w:div>
    <w:div w:id="1914780665">
      <w:bodyDiv w:val="1"/>
      <w:marLeft w:val="0"/>
      <w:marRight w:val="0"/>
      <w:marTop w:val="0"/>
      <w:marBottom w:val="0"/>
      <w:divBdr>
        <w:top w:val="none" w:sz="0" w:space="0" w:color="auto"/>
        <w:left w:val="none" w:sz="0" w:space="0" w:color="auto"/>
        <w:bottom w:val="none" w:sz="0" w:space="0" w:color="auto"/>
        <w:right w:val="none" w:sz="0" w:space="0" w:color="auto"/>
      </w:divBdr>
    </w:div>
    <w:div w:id="1933657306">
      <w:bodyDiv w:val="1"/>
      <w:marLeft w:val="0"/>
      <w:marRight w:val="0"/>
      <w:marTop w:val="0"/>
      <w:marBottom w:val="0"/>
      <w:divBdr>
        <w:top w:val="none" w:sz="0" w:space="0" w:color="auto"/>
        <w:left w:val="none" w:sz="0" w:space="0" w:color="auto"/>
        <w:bottom w:val="none" w:sz="0" w:space="0" w:color="auto"/>
        <w:right w:val="none" w:sz="0" w:space="0" w:color="auto"/>
      </w:divBdr>
    </w:div>
    <w:div w:id="2010014633">
      <w:bodyDiv w:val="1"/>
      <w:marLeft w:val="0"/>
      <w:marRight w:val="0"/>
      <w:marTop w:val="0"/>
      <w:marBottom w:val="0"/>
      <w:divBdr>
        <w:top w:val="none" w:sz="0" w:space="0" w:color="auto"/>
        <w:left w:val="none" w:sz="0" w:space="0" w:color="auto"/>
        <w:bottom w:val="none" w:sz="0" w:space="0" w:color="auto"/>
        <w:right w:val="none" w:sz="0" w:space="0" w:color="auto"/>
      </w:divBdr>
    </w:div>
    <w:div w:id="2043557501">
      <w:bodyDiv w:val="1"/>
      <w:marLeft w:val="0"/>
      <w:marRight w:val="0"/>
      <w:marTop w:val="0"/>
      <w:marBottom w:val="0"/>
      <w:divBdr>
        <w:top w:val="none" w:sz="0" w:space="0" w:color="auto"/>
        <w:left w:val="none" w:sz="0" w:space="0" w:color="auto"/>
        <w:bottom w:val="none" w:sz="0" w:space="0" w:color="auto"/>
        <w:right w:val="none" w:sz="0" w:space="0" w:color="auto"/>
      </w:divBdr>
    </w:div>
    <w:div w:id="214395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xiaoran@chinamobil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1150</Words>
  <Characters>6328</Characters>
  <Application>Microsoft Office Word</Application>
  <DocSecurity>0</DocSecurity>
  <Lines>186</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2025-09-15T10:50:00Z</dcterms:created>
  <dcterms:modified xsi:type="dcterms:W3CDTF">2025-09-15T10:50:00Z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1741757078</vt:lpwstr>
  </property>
</Properties>
</file>